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AC" w:rsidRDefault="00237EAC" w:rsidP="00237EA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7EAC" w:rsidRDefault="00237EAC" w:rsidP="00237E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237EAC" w:rsidTr="00CE4831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37EAC" w:rsidRDefault="00237EAC" w:rsidP="00CE4831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37EAC" w:rsidRDefault="00237EAC" w:rsidP="00CE4831">
            <w:pPr>
              <w:pStyle w:val="ConsPlusNormal"/>
              <w:jc w:val="right"/>
            </w:pPr>
            <w:r>
              <w:t>N 111-оз</w:t>
            </w:r>
          </w:p>
        </w:tc>
      </w:tr>
    </w:tbl>
    <w:p w:rsidR="00237EAC" w:rsidRDefault="00237EAC" w:rsidP="00237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EAC" w:rsidRDefault="00237EAC" w:rsidP="00237EAC">
      <w:pPr>
        <w:pStyle w:val="ConsPlusNormal"/>
        <w:jc w:val="both"/>
      </w:pPr>
    </w:p>
    <w:p w:rsidR="00237EAC" w:rsidRDefault="00237EAC" w:rsidP="00237EAC">
      <w:pPr>
        <w:pStyle w:val="ConsPlusTitle"/>
        <w:jc w:val="center"/>
      </w:pPr>
      <w:r>
        <w:t>ЛЕНИНГРАДСКАЯ ОБЛАСТЬ</w:t>
      </w:r>
    </w:p>
    <w:p w:rsidR="00237EAC" w:rsidRDefault="00237EAC" w:rsidP="00237EAC">
      <w:pPr>
        <w:pStyle w:val="ConsPlusTitle"/>
        <w:jc w:val="center"/>
      </w:pPr>
    </w:p>
    <w:p w:rsidR="00237EAC" w:rsidRDefault="00237EAC" w:rsidP="00237EAC">
      <w:pPr>
        <w:pStyle w:val="ConsPlusTitle"/>
        <w:jc w:val="center"/>
      </w:pPr>
      <w:r>
        <w:t>ОБЛАСТНОЙ ЗАКОН</w:t>
      </w:r>
    </w:p>
    <w:p w:rsidR="00237EAC" w:rsidRDefault="00237EAC" w:rsidP="00237EAC">
      <w:pPr>
        <w:pStyle w:val="ConsPlusTitle"/>
        <w:jc w:val="center"/>
      </w:pPr>
    </w:p>
    <w:p w:rsidR="00237EAC" w:rsidRDefault="00237EAC" w:rsidP="00237EAC">
      <w:pPr>
        <w:pStyle w:val="ConsPlusTitle"/>
        <w:jc w:val="center"/>
      </w:pPr>
      <w:r>
        <w:t>О ДОРОЖНОМ ФОНДЕ ЛЕНИНГРАДСКОЙ ОБЛАСТИ</w:t>
      </w:r>
    </w:p>
    <w:p w:rsidR="00237EAC" w:rsidRDefault="00237EAC" w:rsidP="00237EAC">
      <w:pPr>
        <w:pStyle w:val="ConsPlusNormal"/>
        <w:jc w:val="center"/>
      </w:pPr>
    </w:p>
    <w:p w:rsidR="00237EAC" w:rsidRDefault="00237EAC" w:rsidP="00237EAC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237EAC" w:rsidRDefault="00237EAC" w:rsidP="00237EAC">
      <w:pPr>
        <w:pStyle w:val="ConsPlusNormal"/>
        <w:jc w:val="center"/>
      </w:pPr>
      <w:r>
        <w:t>23 ноября 2011 года)</w:t>
      </w:r>
    </w:p>
    <w:p w:rsidR="00237EAC" w:rsidRDefault="00237EAC" w:rsidP="00237EAC">
      <w:pPr>
        <w:pStyle w:val="ConsPlusNormal"/>
        <w:jc w:val="center"/>
      </w:pPr>
    </w:p>
    <w:p w:rsidR="00237EAC" w:rsidRDefault="00237EAC" w:rsidP="00237EAC">
      <w:pPr>
        <w:pStyle w:val="ConsPlusNormal"/>
        <w:jc w:val="center"/>
      </w:pPr>
      <w:r>
        <w:t>Список изменяющих документов</w:t>
      </w:r>
    </w:p>
    <w:p w:rsidR="00237EAC" w:rsidRDefault="00237EAC" w:rsidP="00237EAC">
      <w:pPr>
        <w:pStyle w:val="ConsPlusNormal"/>
        <w:jc w:val="center"/>
      </w:pPr>
      <w:r>
        <w:t xml:space="preserve">(в ред. Законов Ленинградской области от 19.07.2012 </w:t>
      </w:r>
      <w:hyperlink r:id="rId6" w:history="1">
        <w:r>
          <w:rPr>
            <w:color w:val="0000FF"/>
          </w:rPr>
          <w:t>N 66-оз</w:t>
        </w:r>
      </w:hyperlink>
      <w:r>
        <w:t>,</w:t>
      </w:r>
    </w:p>
    <w:p w:rsidR="00237EAC" w:rsidRDefault="00237EAC" w:rsidP="00237EAC">
      <w:pPr>
        <w:pStyle w:val="ConsPlusNormal"/>
        <w:jc w:val="center"/>
      </w:pPr>
      <w:r>
        <w:t xml:space="preserve">от 14.03.2013 </w:t>
      </w:r>
      <w:hyperlink r:id="rId7" w:history="1">
        <w:r>
          <w:rPr>
            <w:color w:val="0000FF"/>
          </w:rPr>
          <w:t>N 14-оз</w:t>
        </w:r>
      </w:hyperlink>
      <w:r>
        <w:t xml:space="preserve">, от 16.12.2016 </w:t>
      </w:r>
      <w:hyperlink r:id="rId8" w:history="1">
        <w:r>
          <w:rPr>
            <w:color w:val="0000FF"/>
          </w:rPr>
          <w:t>N 104-оз</w:t>
        </w:r>
      </w:hyperlink>
      <w:r>
        <w:t>)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9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 устанавливает правовые основы формирования и использования бюджетных ассигнований дорожного фонда Ленинградской области.</w:t>
      </w:r>
    </w:p>
    <w:p w:rsidR="00237EAC" w:rsidRDefault="00237EAC" w:rsidP="00237EAC">
      <w:pPr>
        <w:pStyle w:val="ConsPlusNormal"/>
        <w:jc w:val="both"/>
      </w:pPr>
      <w:r>
        <w:t xml:space="preserve">(преамбула введена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Ленинградской области от 19.07.2012 N 66-оз)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  <w:outlineLvl w:val="0"/>
      </w:pPr>
      <w:r>
        <w:t>Статья 1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19.07.2012 N 66-оз)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>Дорожный фонд Ленинградской области - часть средств областного бюджета Ленинградской области, подлежащая использованию в целях финансового обеспечения дорожной деятельности в отношении автомобильных дорог общего пользования в Ленинградской области (за исключением автомобильных дорог общего пользования федерального значения и частных автомобильных дорог) 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- дворовые территории, проезды к дворовым территориям).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  <w:outlineLvl w:val="0"/>
      </w:pPr>
      <w:r>
        <w:t>Статья 2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104-оз)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>Объем бюджетных ассигнований дорожного фонда Ленинградской области утверждается областным законом об областном бюджете Ленинградской области на очередной финансовый год и на плановый период в размере не менее прогнозируемого объема:</w:t>
      </w:r>
    </w:p>
    <w:p w:rsidR="00237EAC" w:rsidRDefault="00237EAC" w:rsidP="00237EAC">
      <w:pPr>
        <w:pStyle w:val="ConsPlusNormal"/>
        <w:ind w:firstLine="540"/>
        <w:jc w:val="both"/>
      </w:pPr>
      <w:r>
        <w:t>1) доходов областного бюджета Ленинградской области от акцизов на автомобильный бензин, прямогонный бензин, дизельное топливо, моторные масла для дизельных и(или) карбюраторных (инжекторных) двигателей, производимые на территории Российской Федерации, подлежащих зачислению в областной бюджет;</w:t>
      </w:r>
    </w:p>
    <w:p w:rsidR="00237EAC" w:rsidRDefault="00237EAC" w:rsidP="00237EAC">
      <w:pPr>
        <w:pStyle w:val="ConsPlusNormal"/>
        <w:ind w:firstLine="540"/>
        <w:jc w:val="both"/>
      </w:pPr>
      <w:r>
        <w:t>2) доходов консолидированного бюджета Ленинградской области от:</w:t>
      </w:r>
    </w:p>
    <w:p w:rsidR="00237EAC" w:rsidRDefault="00237EAC" w:rsidP="00237EAC">
      <w:pPr>
        <w:pStyle w:val="ConsPlusNormal"/>
        <w:ind w:firstLine="540"/>
        <w:jc w:val="both"/>
      </w:pPr>
      <w:r>
        <w:t>а) транспортного налога;</w:t>
      </w:r>
    </w:p>
    <w:p w:rsidR="00237EAC" w:rsidRDefault="00237EAC" w:rsidP="00237EAC">
      <w:pPr>
        <w:pStyle w:val="ConsPlusNormal"/>
        <w:ind w:firstLine="540"/>
        <w:jc w:val="both"/>
      </w:pPr>
      <w:r>
        <w:t xml:space="preserve">б) государственной пошлины за выдачу специального разрешения на движение по </w:t>
      </w:r>
      <w:r>
        <w:lastRenderedPageBreak/>
        <w:t>автомобильным дорогам транспортного средства, осуществляющего перевозки опасных, тяжеловесных и(или) крупногабаритных грузов, зачисляемой в областной бюджет;</w:t>
      </w:r>
    </w:p>
    <w:p w:rsidR="00237EAC" w:rsidRDefault="00237EAC" w:rsidP="00237EAC">
      <w:pPr>
        <w:pStyle w:val="ConsPlusNormal"/>
        <w:ind w:firstLine="540"/>
        <w:jc w:val="both"/>
      </w:pPr>
      <w:r>
        <w:t>в) арендной платы за земельные участки, расположенные в границах полос отвода автомобильных дорог общего пользования регионального или межмуниципального значения, находящихся в собственности Ленинградской области;</w:t>
      </w:r>
    </w:p>
    <w:p w:rsidR="00237EAC" w:rsidRDefault="00237EAC" w:rsidP="00237EAC">
      <w:pPr>
        <w:pStyle w:val="ConsPlusNormal"/>
        <w:ind w:firstLine="540"/>
        <w:jc w:val="both"/>
      </w:pPr>
      <w:r>
        <w:t>г) эксплуатации и использования имущества автомобильных дорог, находящихся в собственности Ленинградской области;</w:t>
      </w:r>
    </w:p>
    <w:p w:rsidR="00237EAC" w:rsidRDefault="00237EAC" w:rsidP="00237EAC">
      <w:pPr>
        <w:pStyle w:val="ConsPlusNormal"/>
        <w:ind w:firstLine="540"/>
        <w:jc w:val="both"/>
      </w:pPr>
      <w:r>
        <w:t>д)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зачисляемой в областной бюджет;</w:t>
      </w:r>
    </w:p>
    <w:p w:rsidR="00237EAC" w:rsidRDefault="00237EAC" w:rsidP="00237EAC">
      <w:pPr>
        <w:pStyle w:val="ConsPlusNormal"/>
        <w:ind w:firstLine="540"/>
        <w:jc w:val="both"/>
      </w:pPr>
      <w:r>
        <w:t>е) денежных взысканий (штрафов)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значения;</w:t>
      </w:r>
    </w:p>
    <w:p w:rsidR="00237EAC" w:rsidRDefault="00237EAC" w:rsidP="00237EAC">
      <w:pPr>
        <w:pStyle w:val="ConsPlusNormal"/>
        <w:ind w:firstLine="540"/>
        <w:jc w:val="both"/>
      </w:pPr>
      <w:r>
        <w:t>ж) поступлений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и(или) крупногабаритных грузов, зачисляемых в областной бюджет;</w:t>
      </w:r>
    </w:p>
    <w:p w:rsidR="00237EAC" w:rsidRDefault="00237EAC" w:rsidP="00237EAC">
      <w:pPr>
        <w:pStyle w:val="ConsPlusNormal"/>
        <w:ind w:firstLine="540"/>
        <w:jc w:val="both"/>
      </w:pPr>
      <w:r>
        <w:t>з) безвозмездных поступлений в областной бюджет из бюджетов бюджетной системы Российской Федерации на финансовое обеспечение дорожной деятельности в отношении автомобильных дорог и(или) на капитальный ремонт и ремонт дворовых территорий, проездов к дворовым территориям;</w:t>
      </w:r>
    </w:p>
    <w:p w:rsidR="00237EAC" w:rsidRDefault="00237EAC" w:rsidP="00237EAC">
      <w:pPr>
        <w:pStyle w:val="ConsPlusNormal"/>
        <w:ind w:firstLine="540"/>
        <w:jc w:val="both"/>
      </w:pPr>
      <w:r>
        <w:t>и) безвозмездных поступлений в областной бюджет от физических и юридических лиц на финансовое обеспечение дорожной деятельности в отношении автомобильных дорог и(или) на капитальный ремонт и ремонт дворовых территорий, проездов к дворовым территориям;</w:t>
      </w:r>
    </w:p>
    <w:p w:rsidR="00237EAC" w:rsidRDefault="00237EAC" w:rsidP="00237EAC">
      <w:pPr>
        <w:pStyle w:val="ConsPlusNormal"/>
        <w:ind w:firstLine="540"/>
        <w:jc w:val="both"/>
      </w:pPr>
      <w:r>
        <w:t>к) денежных средств, поступающих в областной бюджет от уплаты неустоек (штрафов, пеней), а также от возмещения убытков государственного заказчика, взысканных в установленном порядке в связи с нарушением исполнителем (подрядчиком) условий государственного контракта или иных договоров, финансируемых за счет бюджетных ассигнований дорожного фонда Ленинградской области, или в связи с уклонением от заключения таких контракта или иных договоров;</w:t>
      </w:r>
    </w:p>
    <w:p w:rsidR="00237EAC" w:rsidRDefault="00237EAC" w:rsidP="00237EAC">
      <w:pPr>
        <w:pStyle w:val="ConsPlusNormal"/>
        <w:ind w:firstLine="540"/>
        <w:jc w:val="both"/>
      </w:pPr>
      <w:r>
        <w:t>л) денежных средств, внесенных участником конкурса или аукциона, проводимых в целях заключения государственного контракта, финансируемого за счет средств дорожного фонда Ленинградской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237EAC" w:rsidRDefault="00237EAC" w:rsidP="00237EAC">
      <w:pPr>
        <w:pStyle w:val="ConsPlusNormal"/>
        <w:ind w:firstLine="540"/>
        <w:jc w:val="both"/>
      </w:pPr>
      <w:r>
        <w:t>м) платы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конструкций;</w:t>
      </w:r>
    </w:p>
    <w:p w:rsidR="00237EAC" w:rsidRDefault="00237EAC" w:rsidP="00237EAC">
      <w:pPr>
        <w:pStyle w:val="ConsPlusNormal"/>
        <w:ind w:firstLine="540"/>
        <w:jc w:val="both"/>
      </w:pPr>
      <w:r>
        <w:t>н) денежных взысканий (штрафов) за нарушение законодательства Российской Федерации о безопасности дорожного движения;</w:t>
      </w:r>
    </w:p>
    <w:p w:rsidR="00237EAC" w:rsidRDefault="00237EAC" w:rsidP="00237EAC">
      <w:pPr>
        <w:pStyle w:val="ConsPlusNormal"/>
        <w:ind w:firstLine="540"/>
        <w:jc w:val="both"/>
      </w:pPr>
      <w:r>
        <w:t>3) межбюджетных трансфертов из федерального бюджета областному бюджету Ленинградской области.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  <w:outlineLvl w:val="0"/>
      </w:pPr>
      <w:r>
        <w:t>Статья 3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104-оз)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>Объем бюджетных ассигнований дорожного фонда Ленинградской области:</w:t>
      </w:r>
    </w:p>
    <w:p w:rsidR="00237EAC" w:rsidRDefault="00237EAC" w:rsidP="00237EAC">
      <w:pPr>
        <w:pStyle w:val="ConsPlusNormal"/>
        <w:ind w:firstLine="540"/>
        <w:jc w:val="both"/>
      </w:pPr>
      <w:r>
        <w:lastRenderedPageBreak/>
        <w:t>подлежит увеличению в текущем финансовом году и(или) очередном финансовом году на положительную разницу между фактически поступившим и прогнозировавшимся объемом доходов бюджета Ленинградской области, учитываемых при формировании дорожного фонда Ленинградской области;</w:t>
      </w:r>
    </w:p>
    <w:p w:rsidR="00237EAC" w:rsidRDefault="00237EAC" w:rsidP="00237EAC">
      <w:pPr>
        <w:pStyle w:val="ConsPlusNormal"/>
        <w:ind w:firstLine="540"/>
        <w:jc w:val="both"/>
      </w:pPr>
      <w:r>
        <w:t>может быть уменьшен в текущем финансовом году и(или) очередном финансовом году на отрицательную разницу между фактически поступившим и прогнозировавшимся объемом доходов бюджета Ленинградской области, учитываемых при формировании дорожного фонда Ленинградской области.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  <w:outlineLvl w:val="0"/>
      </w:pPr>
      <w:r>
        <w:t>Статья 4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>Порядок формирования и использования бюджетных ассигнований дорожного фонда Ленинградской области, в том числе на предоставление бюджетам муниципальных образований Ленинградской области межбюджетных трансфертов, устанавливается постановлением Правительства Ленинградской области.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  <w:outlineLvl w:val="0"/>
      </w:pPr>
      <w:r>
        <w:t>Статья 5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>Бюджетные ассигнования дорожного фонда Ленинградской области, не использованные в текущем финансовом году, направляются на увеличение бюджетных ассигнований дорожного фонда Ленинградской области в очередном финансовом году.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  <w:outlineLvl w:val="0"/>
      </w:pPr>
      <w:r>
        <w:t>Статья 6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>Средства дорожного фонда Ленинградской области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  <w:outlineLvl w:val="0"/>
      </w:pPr>
      <w:r>
        <w:t>Статья 7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>Контроль за целевым и эффективным использованием средств дорожного фонда Ленинградской области осуществляется в соответствии с бюджетным законодательством Российской Федерации и законодательством Ленинградской области в порядке, установленном Правительством Ленинградской области.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  <w:outlineLvl w:val="0"/>
      </w:pPr>
      <w:r>
        <w:t>Статья 8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 свое действие на правоотношения, возникающие с 1 января 2012 года.</w:t>
      </w:r>
    </w:p>
    <w:p w:rsidR="00237EAC" w:rsidRDefault="00237EAC" w:rsidP="00237EAC">
      <w:pPr>
        <w:pStyle w:val="ConsPlusNormal"/>
        <w:ind w:firstLine="540"/>
        <w:jc w:val="both"/>
      </w:pPr>
    </w:p>
    <w:p w:rsidR="00237EAC" w:rsidRDefault="00237EAC" w:rsidP="00237EAC">
      <w:pPr>
        <w:pStyle w:val="ConsPlusNormal"/>
        <w:jc w:val="right"/>
      </w:pPr>
      <w:r>
        <w:t>Губернатор</w:t>
      </w:r>
    </w:p>
    <w:p w:rsidR="00237EAC" w:rsidRDefault="00237EAC" w:rsidP="00237EAC">
      <w:pPr>
        <w:pStyle w:val="ConsPlusNormal"/>
        <w:jc w:val="right"/>
      </w:pPr>
      <w:r>
        <w:t>Ленинградской области</w:t>
      </w:r>
    </w:p>
    <w:p w:rsidR="00237EAC" w:rsidRDefault="00237EAC" w:rsidP="00237EAC">
      <w:pPr>
        <w:pStyle w:val="ConsPlusNormal"/>
        <w:jc w:val="right"/>
      </w:pPr>
      <w:r>
        <w:t>В.Сердюков</w:t>
      </w:r>
    </w:p>
    <w:p w:rsidR="00237EAC" w:rsidRDefault="00237EAC" w:rsidP="00237EAC">
      <w:pPr>
        <w:pStyle w:val="ConsPlusNormal"/>
      </w:pPr>
      <w:r>
        <w:t>Санкт-Петербург</w:t>
      </w:r>
    </w:p>
    <w:p w:rsidR="00237EAC" w:rsidRDefault="00237EAC" w:rsidP="00237EAC">
      <w:pPr>
        <w:pStyle w:val="ConsPlusNormal"/>
      </w:pPr>
      <w:r>
        <w:t>16 декабря 2011 года</w:t>
      </w:r>
    </w:p>
    <w:p w:rsidR="00237EAC" w:rsidRDefault="00237EAC" w:rsidP="00237EAC">
      <w:pPr>
        <w:pStyle w:val="ConsPlusNormal"/>
      </w:pPr>
      <w:r>
        <w:t>N 111-оз</w:t>
      </w:r>
    </w:p>
    <w:p w:rsidR="00237EAC" w:rsidRDefault="00237EAC" w:rsidP="00237EAC">
      <w:pPr>
        <w:pStyle w:val="ConsPlusNormal"/>
      </w:pPr>
    </w:p>
    <w:p w:rsidR="00237EAC" w:rsidRDefault="00237EAC" w:rsidP="00237EAC">
      <w:pPr>
        <w:pStyle w:val="ConsPlusNormal"/>
      </w:pPr>
    </w:p>
    <w:p w:rsidR="00237EAC" w:rsidRDefault="00237EAC" w:rsidP="00237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EAC" w:rsidRDefault="00237EAC" w:rsidP="00237EAC"/>
    <w:p w:rsidR="003C77FE" w:rsidRDefault="003C77FE"/>
    <w:sectPr w:rsidR="003C77FE" w:rsidSect="00B53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AC"/>
    <w:rsid w:val="001873ED"/>
    <w:rsid w:val="00237EAC"/>
    <w:rsid w:val="003C77FE"/>
    <w:rsid w:val="00E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A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A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5417F693584A007AD504ED474E38C4B4CABF2C328C9DEBEE3B2C70EAA84B6A7458812603EB8FE46f0H" TargetMode="External"/><Relationship Id="rId13" Type="http://schemas.openxmlformats.org/officeDocument/2006/relationships/hyperlink" Target="consultantplus://offline/ref=C675417F693584A007AD504ED474E38C4B4CABF2C328C9DEBEE3B2C70EAA84B6A7458812603EB8FC46f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75417F693584A007AD504ED474E38C4B47A9F3C126C9DEBEE3B2C70EAA84B6A7458812603EB8FE46f0H" TargetMode="External"/><Relationship Id="rId12" Type="http://schemas.openxmlformats.org/officeDocument/2006/relationships/hyperlink" Target="consultantplus://offline/ref=C675417F693584A007AD504ED474E38C4B4CABF2C328C9DEBEE3B2C70EAA84B6A7458812603EB8FE46f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5417F693584A007AD504ED474E38C4B46AEF9C727C9DEBEE3B2C70EAA84B6A7458812603EB8FE46f0H" TargetMode="External"/><Relationship Id="rId11" Type="http://schemas.openxmlformats.org/officeDocument/2006/relationships/hyperlink" Target="consultantplus://offline/ref=C675417F693584A007AD504ED474E38C4B46AEF9C727C9DEBEE3B2C70EAA84B6A7458812603EB8FF46f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75417F693584A007AD504ED474E38C4B46AEF9C727C9DEBEE3B2C70EAA84B6A7458812603EB8FE46f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5417F693584A007AD4F5FC174E38C4844ABF1C22CC9DEBEE3B2C70EAA84B6A7458812603DB8FC46f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2018-10-12T11:03:00Z</dcterms:created>
  <dcterms:modified xsi:type="dcterms:W3CDTF">2018-10-12T11:03:00Z</dcterms:modified>
</cp:coreProperties>
</file>