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2B" w:rsidRDefault="0012252B" w:rsidP="0012252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2252B" w:rsidRDefault="0012252B" w:rsidP="0012252B">
      <w:pPr>
        <w:pStyle w:val="ConsPlusNormal"/>
        <w:outlineLvl w:val="0"/>
      </w:pPr>
    </w:p>
    <w:p w:rsidR="0012252B" w:rsidRDefault="0012252B" w:rsidP="0012252B">
      <w:pPr>
        <w:pStyle w:val="ConsPlusTitle"/>
        <w:jc w:val="center"/>
        <w:outlineLvl w:val="0"/>
      </w:pPr>
      <w:r>
        <w:t>ПРАВИТЕЛЬСТВО ЛЕНИНГРАДСКОЙ ОБЛАСТИ</w:t>
      </w:r>
    </w:p>
    <w:p w:rsidR="0012252B" w:rsidRDefault="0012252B" w:rsidP="0012252B">
      <w:pPr>
        <w:pStyle w:val="ConsPlusTitle"/>
        <w:jc w:val="center"/>
      </w:pPr>
    </w:p>
    <w:p w:rsidR="0012252B" w:rsidRDefault="0012252B" w:rsidP="0012252B">
      <w:pPr>
        <w:pStyle w:val="ConsPlusTitle"/>
        <w:jc w:val="center"/>
      </w:pPr>
      <w:r>
        <w:t>ПОСТАНОВЛЕНИЕ</w:t>
      </w:r>
    </w:p>
    <w:p w:rsidR="0012252B" w:rsidRDefault="0012252B" w:rsidP="0012252B">
      <w:pPr>
        <w:pStyle w:val="ConsPlusTitle"/>
        <w:jc w:val="center"/>
      </w:pPr>
      <w:r>
        <w:t>от 20 марта 2012 г. N 78</w:t>
      </w:r>
    </w:p>
    <w:p w:rsidR="0012252B" w:rsidRDefault="0012252B" w:rsidP="0012252B">
      <w:pPr>
        <w:pStyle w:val="ConsPlusTitle"/>
        <w:jc w:val="center"/>
      </w:pPr>
    </w:p>
    <w:p w:rsidR="0012252B" w:rsidRDefault="0012252B" w:rsidP="0012252B">
      <w:pPr>
        <w:pStyle w:val="ConsPlusTitle"/>
        <w:jc w:val="center"/>
      </w:pPr>
      <w:r>
        <w:t xml:space="preserve">О ПОРЯДКЕ ФОРМИРОВАНИЯ И ИСПОЛЬЗОВАНИЯ </w:t>
      </w:r>
      <w:proofErr w:type="gramStart"/>
      <w:r>
        <w:t>БЮДЖЕТНЫХ</w:t>
      </w:r>
      <w:proofErr w:type="gramEnd"/>
    </w:p>
    <w:p w:rsidR="0012252B" w:rsidRDefault="0012252B" w:rsidP="0012252B">
      <w:pPr>
        <w:pStyle w:val="ConsPlusTitle"/>
        <w:jc w:val="center"/>
      </w:pPr>
      <w:r>
        <w:t>АССИГНОВАНИЙ ДОРОЖНОГО ФОНДА ЛЕНИНГРАДСКОЙ ОБЛАСТИ</w:t>
      </w:r>
    </w:p>
    <w:p w:rsidR="0012252B" w:rsidRDefault="0012252B" w:rsidP="0012252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2252B" w:rsidTr="001371B6">
        <w:trPr>
          <w:jc w:val="center"/>
        </w:trPr>
        <w:tc>
          <w:tcPr>
            <w:tcW w:w="8965" w:type="dxa"/>
            <w:tcBorders>
              <w:top w:val="nil"/>
              <w:bottom w:val="nil"/>
            </w:tcBorders>
            <w:shd w:val="clear" w:color="auto" w:fill="F4F3F8"/>
          </w:tcPr>
          <w:p w:rsidR="0012252B" w:rsidRDefault="0012252B" w:rsidP="001371B6">
            <w:pPr>
              <w:pStyle w:val="ConsPlusNormal"/>
              <w:jc w:val="center"/>
            </w:pPr>
            <w:r>
              <w:rPr>
                <w:color w:val="392C69"/>
              </w:rPr>
              <w:t>Список изменяющих документов</w:t>
            </w:r>
          </w:p>
          <w:p w:rsidR="0012252B" w:rsidRDefault="0012252B" w:rsidP="001371B6">
            <w:pPr>
              <w:pStyle w:val="ConsPlusNormal"/>
              <w:jc w:val="center"/>
            </w:pPr>
            <w:proofErr w:type="gramStart"/>
            <w:r>
              <w:rPr>
                <w:color w:val="392C69"/>
              </w:rPr>
              <w:t>(в ред. Постановлений Правительства Ленинградской области</w:t>
            </w:r>
            <w:proofErr w:type="gramEnd"/>
          </w:p>
          <w:p w:rsidR="0012252B" w:rsidRDefault="0012252B" w:rsidP="001371B6">
            <w:pPr>
              <w:pStyle w:val="ConsPlusNormal"/>
              <w:jc w:val="center"/>
            </w:pPr>
            <w:r>
              <w:rPr>
                <w:color w:val="392C69"/>
              </w:rPr>
              <w:t xml:space="preserve">от 22.05.2012 </w:t>
            </w:r>
            <w:hyperlink r:id="rId6" w:history="1">
              <w:r>
                <w:rPr>
                  <w:color w:val="0000FF"/>
                </w:rPr>
                <w:t>N 166</w:t>
              </w:r>
            </w:hyperlink>
            <w:r>
              <w:rPr>
                <w:color w:val="392C69"/>
              </w:rPr>
              <w:t xml:space="preserve">, от 07.03.2014 </w:t>
            </w:r>
            <w:hyperlink r:id="rId7" w:history="1">
              <w:r>
                <w:rPr>
                  <w:color w:val="0000FF"/>
                </w:rPr>
                <w:t>N 55</w:t>
              </w:r>
            </w:hyperlink>
            <w:r>
              <w:rPr>
                <w:color w:val="392C69"/>
              </w:rPr>
              <w:t xml:space="preserve">, от 02.03.2015 </w:t>
            </w:r>
            <w:hyperlink r:id="rId8" w:history="1">
              <w:r>
                <w:rPr>
                  <w:color w:val="0000FF"/>
                </w:rPr>
                <w:t>N 48</w:t>
              </w:r>
            </w:hyperlink>
            <w:r>
              <w:rPr>
                <w:color w:val="392C69"/>
              </w:rPr>
              <w:t>,</w:t>
            </w:r>
          </w:p>
          <w:p w:rsidR="0012252B" w:rsidRDefault="0012252B" w:rsidP="001371B6">
            <w:pPr>
              <w:pStyle w:val="ConsPlusNormal"/>
              <w:jc w:val="center"/>
            </w:pPr>
            <w:r>
              <w:rPr>
                <w:color w:val="392C69"/>
              </w:rPr>
              <w:t xml:space="preserve">от 27.03.2018 </w:t>
            </w:r>
            <w:hyperlink r:id="rId9" w:history="1">
              <w:r>
                <w:rPr>
                  <w:color w:val="0000FF"/>
                </w:rPr>
                <w:t>N 104</w:t>
              </w:r>
            </w:hyperlink>
            <w:r>
              <w:rPr>
                <w:color w:val="392C69"/>
              </w:rPr>
              <w:t xml:space="preserve">, от 11.07.2018 </w:t>
            </w:r>
            <w:hyperlink r:id="rId10" w:history="1">
              <w:r>
                <w:rPr>
                  <w:color w:val="0000FF"/>
                </w:rPr>
                <w:t>N 237</w:t>
              </w:r>
            </w:hyperlink>
            <w:r>
              <w:rPr>
                <w:color w:val="392C69"/>
              </w:rPr>
              <w:t xml:space="preserve">, от 31.08.2018 </w:t>
            </w:r>
            <w:hyperlink r:id="rId11" w:history="1">
              <w:r>
                <w:rPr>
                  <w:color w:val="0000FF"/>
                </w:rPr>
                <w:t>N 317</w:t>
              </w:r>
            </w:hyperlink>
            <w:r>
              <w:rPr>
                <w:color w:val="392C69"/>
              </w:rPr>
              <w:t>,</w:t>
            </w:r>
          </w:p>
          <w:p w:rsidR="0012252B" w:rsidRDefault="0012252B" w:rsidP="001371B6">
            <w:pPr>
              <w:pStyle w:val="ConsPlusNormal"/>
              <w:jc w:val="center"/>
            </w:pPr>
            <w:r>
              <w:rPr>
                <w:color w:val="392C69"/>
              </w:rPr>
              <w:t xml:space="preserve">от 17.10.2019 </w:t>
            </w:r>
            <w:hyperlink r:id="rId12" w:history="1">
              <w:r>
                <w:rPr>
                  <w:color w:val="0000FF"/>
                </w:rPr>
                <w:t>N 474</w:t>
              </w:r>
            </w:hyperlink>
            <w:r>
              <w:rPr>
                <w:color w:val="392C69"/>
              </w:rPr>
              <w:t>)</w:t>
            </w:r>
          </w:p>
        </w:tc>
      </w:tr>
    </w:tbl>
    <w:p w:rsidR="0012252B" w:rsidRDefault="0012252B" w:rsidP="0012252B">
      <w:pPr>
        <w:pStyle w:val="ConsPlusNormal"/>
        <w:jc w:val="center"/>
      </w:pPr>
    </w:p>
    <w:p w:rsidR="0012252B" w:rsidRDefault="0012252B" w:rsidP="0012252B">
      <w:pPr>
        <w:pStyle w:val="ConsPlusNormal"/>
        <w:ind w:firstLine="540"/>
        <w:jc w:val="both"/>
      </w:pPr>
      <w:proofErr w:type="gramStart"/>
      <w:r>
        <w:t xml:space="preserve">В соответствии с </w:t>
      </w:r>
      <w:hyperlink r:id="rId13" w:history="1">
        <w:r>
          <w:rPr>
            <w:color w:val="0000FF"/>
          </w:rPr>
          <w:t>пунктом 4 статьи 179.4</w:t>
        </w:r>
      </w:hyperlink>
      <w:r>
        <w:t xml:space="preserve"> Бюджетного кодекса Российской Федерации, </w:t>
      </w:r>
      <w:hyperlink r:id="rId14" w:history="1">
        <w:r>
          <w:rPr>
            <w:color w:val="0000FF"/>
          </w:rPr>
          <w:t>пунктом 4 статьи 9</w:t>
        </w:r>
      </w:hyperlink>
      <w:r>
        <w:t xml:space="preserve"> Федерального закона от 30 ноября 2011 года N 361-ФЗ "О внесении изменений в отдельные законодательные акты Российской Федерации" и </w:t>
      </w:r>
      <w:hyperlink r:id="rId15" w:history="1">
        <w:r>
          <w:rPr>
            <w:color w:val="0000FF"/>
          </w:rPr>
          <w:t>статьей 4</w:t>
        </w:r>
      </w:hyperlink>
      <w:r>
        <w:t xml:space="preserve"> областного закона от 16 декабря 2011 года N 111-оз "О дорожном фонде Ленинградской области" Правительство Ленинградской области постановляет:</w:t>
      </w:r>
      <w:proofErr w:type="gramEnd"/>
    </w:p>
    <w:p w:rsidR="0012252B" w:rsidRDefault="0012252B" w:rsidP="0012252B">
      <w:pPr>
        <w:pStyle w:val="ConsPlusNormal"/>
        <w:ind w:firstLine="540"/>
        <w:jc w:val="both"/>
      </w:pPr>
    </w:p>
    <w:p w:rsidR="0012252B" w:rsidRDefault="0012252B" w:rsidP="0012252B">
      <w:pPr>
        <w:pStyle w:val="ConsPlusNormal"/>
        <w:ind w:firstLine="540"/>
        <w:jc w:val="both"/>
      </w:pPr>
      <w:r>
        <w:t xml:space="preserve">1. Утвердить прилагаемый </w:t>
      </w:r>
      <w:hyperlink w:anchor="P34" w:history="1">
        <w:r>
          <w:rPr>
            <w:color w:val="0000FF"/>
          </w:rPr>
          <w:t>Порядок</w:t>
        </w:r>
      </w:hyperlink>
      <w:r>
        <w:t xml:space="preserve"> формирования и использования бюджетных ассигнований дорожного фонда Ленинградской области.</w:t>
      </w:r>
    </w:p>
    <w:p w:rsidR="0012252B" w:rsidRDefault="0012252B" w:rsidP="0012252B">
      <w:pPr>
        <w:pStyle w:val="ConsPlusNormal"/>
        <w:spacing w:before="220"/>
        <w:ind w:firstLine="540"/>
        <w:jc w:val="both"/>
      </w:pPr>
      <w:r>
        <w:t xml:space="preserve">2. Настоящее постановление вступает в силу </w:t>
      </w:r>
      <w:proofErr w:type="gramStart"/>
      <w:r>
        <w:t>с</w:t>
      </w:r>
      <w:proofErr w:type="gramEnd"/>
      <w:r>
        <w:t xml:space="preserve"> даты его официального опубликования и распространяется на правоотношения, возникшие с 1 января 2012 года.</w:t>
      </w:r>
    </w:p>
    <w:p w:rsidR="0012252B" w:rsidRDefault="0012252B" w:rsidP="0012252B">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w:t>
      </w:r>
      <w:proofErr w:type="spellStart"/>
      <w:r>
        <w:t>Пасяду</w:t>
      </w:r>
      <w:proofErr w:type="spellEnd"/>
      <w:r>
        <w:t xml:space="preserve"> Н.И.</w:t>
      </w:r>
    </w:p>
    <w:p w:rsidR="0012252B" w:rsidRDefault="0012252B" w:rsidP="0012252B">
      <w:pPr>
        <w:pStyle w:val="ConsPlusNormal"/>
        <w:ind w:firstLine="540"/>
        <w:jc w:val="both"/>
      </w:pPr>
    </w:p>
    <w:p w:rsidR="0012252B" w:rsidRDefault="0012252B" w:rsidP="0012252B">
      <w:pPr>
        <w:pStyle w:val="ConsPlusNormal"/>
        <w:jc w:val="right"/>
      </w:pPr>
      <w:r>
        <w:t>Губернатор</w:t>
      </w:r>
    </w:p>
    <w:p w:rsidR="0012252B" w:rsidRDefault="0012252B" w:rsidP="0012252B">
      <w:pPr>
        <w:pStyle w:val="ConsPlusNormal"/>
        <w:jc w:val="right"/>
      </w:pPr>
      <w:r>
        <w:t>Ленинградской области</w:t>
      </w:r>
    </w:p>
    <w:p w:rsidR="0012252B" w:rsidRDefault="0012252B" w:rsidP="0012252B">
      <w:pPr>
        <w:pStyle w:val="ConsPlusNormal"/>
        <w:jc w:val="right"/>
      </w:pPr>
      <w:proofErr w:type="spellStart"/>
      <w:r>
        <w:t>В.Сердюков</w:t>
      </w:r>
      <w:proofErr w:type="spellEnd"/>
    </w:p>
    <w:p w:rsidR="0012252B" w:rsidRDefault="0012252B" w:rsidP="0012252B">
      <w:pPr>
        <w:pStyle w:val="ConsPlusNormal"/>
        <w:jc w:val="right"/>
      </w:pPr>
    </w:p>
    <w:p w:rsidR="0012252B" w:rsidRDefault="0012252B" w:rsidP="0012252B">
      <w:pPr>
        <w:pStyle w:val="ConsPlusNormal"/>
        <w:jc w:val="right"/>
      </w:pPr>
    </w:p>
    <w:p w:rsidR="0012252B" w:rsidRDefault="0012252B" w:rsidP="0012252B">
      <w:pPr>
        <w:pStyle w:val="ConsPlusNormal"/>
        <w:jc w:val="right"/>
      </w:pPr>
    </w:p>
    <w:p w:rsidR="0012252B" w:rsidRDefault="0012252B" w:rsidP="0012252B">
      <w:pPr>
        <w:pStyle w:val="ConsPlusNormal"/>
        <w:jc w:val="right"/>
      </w:pPr>
    </w:p>
    <w:p w:rsidR="0012252B" w:rsidRDefault="0012252B" w:rsidP="0012252B">
      <w:pPr>
        <w:pStyle w:val="ConsPlusNormal"/>
        <w:jc w:val="right"/>
      </w:pPr>
    </w:p>
    <w:p w:rsidR="0012252B" w:rsidRDefault="0012252B" w:rsidP="0012252B">
      <w:pPr>
        <w:pStyle w:val="ConsPlusNormal"/>
        <w:jc w:val="right"/>
        <w:outlineLvl w:val="0"/>
      </w:pPr>
      <w:r>
        <w:t>УТВЕРЖДЕН</w:t>
      </w:r>
    </w:p>
    <w:p w:rsidR="0012252B" w:rsidRDefault="0012252B" w:rsidP="0012252B">
      <w:pPr>
        <w:pStyle w:val="ConsPlusNormal"/>
        <w:jc w:val="right"/>
      </w:pPr>
      <w:r>
        <w:t>постановлением Правительства</w:t>
      </w:r>
    </w:p>
    <w:p w:rsidR="0012252B" w:rsidRDefault="0012252B" w:rsidP="0012252B">
      <w:pPr>
        <w:pStyle w:val="ConsPlusNormal"/>
        <w:jc w:val="right"/>
      </w:pPr>
      <w:r>
        <w:t>Ленинградской области</w:t>
      </w:r>
    </w:p>
    <w:p w:rsidR="0012252B" w:rsidRDefault="0012252B" w:rsidP="0012252B">
      <w:pPr>
        <w:pStyle w:val="ConsPlusNormal"/>
        <w:jc w:val="right"/>
      </w:pPr>
      <w:r>
        <w:t>от 20.03.2012 N 78</w:t>
      </w:r>
    </w:p>
    <w:p w:rsidR="0012252B" w:rsidRDefault="0012252B" w:rsidP="0012252B">
      <w:pPr>
        <w:pStyle w:val="ConsPlusNormal"/>
        <w:jc w:val="right"/>
      </w:pPr>
      <w:r>
        <w:t>(приложение)</w:t>
      </w:r>
    </w:p>
    <w:p w:rsidR="0012252B" w:rsidRDefault="0012252B" w:rsidP="0012252B">
      <w:pPr>
        <w:pStyle w:val="ConsPlusNormal"/>
        <w:ind w:firstLine="540"/>
        <w:jc w:val="both"/>
      </w:pPr>
    </w:p>
    <w:p w:rsidR="0012252B" w:rsidRDefault="0012252B" w:rsidP="0012252B">
      <w:pPr>
        <w:pStyle w:val="ConsPlusTitle"/>
        <w:jc w:val="center"/>
      </w:pPr>
      <w:bookmarkStart w:id="0" w:name="P34"/>
      <w:bookmarkEnd w:id="0"/>
      <w:r>
        <w:t>ПОРЯДОК</w:t>
      </w:r>
    </w:p>
    <w:p w:rsidR="0012252B" w:rsidRDefault="0012252B" w:rsidP="0012252B">
      <w:pPr>
        <w:pStyle w:val="ConsPlusTitle"/>
        <w:jc w:val="center"/>
      </w:pPr>
      <w:r>
        <w:t>ФОРМИРОВАНИЯ И ИСПОЛЬЗОВАНИЯ БЮДЖЕТНЫХ АССИГНОВАНИЙ</w:t>
      </w:r>
    </w:p>
    <w:p w:rsidR="0012252B" w:rsidRDefault="0012252B" w:rsidP="0012252B">
      <w:pPr>
        <w:pStyle w:val="ConsPlusTitle"/>
        <w:jc w:val="center"/>
      </w:pPr>
      <w:r>
        <w:t>ДОРОЖНОГО ФОНДА ЛЕНИНГРАДСКОЙ ОБЛАСТИ</w:t>
      </w:r>
    </w:p>
    <w:p w:rsidR="0012252B" w:rsidRDefault="0012252B" w:rsidP="0012252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2252B" w:rsidTr="001371B6">
        <w:trPr>
          <w:jc w:val="center"/>
        </w:trPr>
        <w:tc>
          <w:tcPr>
            <w:tcW w:w="8965" w:type="dxa"/>
            <w:tcBorders>
              <w:top w:val="nil"/>
              <w:bottom w:val="nil"/>
            </w:tcBorders>
            <w:shd w:val="clear" w:color="auto" w:fill="F4F3F8"/>
          </w:tcPr>
          <w:p w:rsidR="0012252B" w:rsidRDefault="0012252B" w:rsidP="001371B6">
            <w:pPr>
              <w:pStyle w:val="ConsPlusNormal"/>
              <w:jc w:val="center"/>
            </w:pPr>
            <w:r>
              <w:rPr>
                <w:color w:val="392C69"/>
              </w:rPr>
              <w:lastRenderedPageBreak/>
              <w:t>Список изменяющих документов</w:t>
            </w:r>
          </w:p>
          <w:p w:rsidR="0012252B" w:rsidRDefault="0012252B" w:rsidP="001371B6">
            <w:pPr>
              <w:pStyle w:val="ConsPlusNormal"/>
              <w:jc w:val="center"/>
            </w:pPr>
            <w:proofErr w:type="gramStart"/>
            <w:r>
              <w:rPr>
                <w:color w:val="392C69"/>
              </w:rPr>
              <w:t>(в ред. Постановлений Правительства Ленинградской области</w:t>
            </w:r>
            <w:proofErr w:type="gramEnd"/>
          </w:p>
          <w:p w:rsidR="0012252B" w:rsidRDefault="0012252B" w:rsidP="001371B6">
            <w:pPr>
              <w:pStyle w:val="ConsPlusNormal"/>
              <w:jc w:val="center"/>
            </w:pPr>
            <w:r>
              <w:rPr>
                <w:color w:val="392C69"/>
              </w:rPr>
              <w:t xml:space="preserve">от 22.05.2012 </w:t>
            </w:r>
            <w:hyperlink r:id="rId16" w:history="1">
              <w:r>
                <w:rPr>
                  <w:color w:val="0000FF"/>
                </w:rPr>
                <w:t>N 166</w:t>
              </w:r>
            </w:hyperlink>
            <w:r>
              <w:rPr>
                <w:color w:val="392C69"/>
              </w:rPr>
              <w:t xml:space="preserve">, от 07.03.2014 </w:t>
            </w:r>
            <w:hyperlink r:id="rId17" w:history="1">
              <w:r>
                <w:rPr>
                  <w:color w:val="0000FF"/>
                </w:rPr>
                <w:t>N 55</w:t>
              </w:r>
            </w:hyperlink>
            <w:r>
              <w:rPr>
                <w:color w:val="392C69"/>
              </w:rPr>
              <w:t xml:space="preserve">, от 02.03.2015 </w:t>
            </w:r>
            <w:hyperlink r:id="rId18" w:history="1">
              <w:r>
                <w:rPr>
                  <w:color w:val="0000FF"/>
                </w:rPr>
                <w:t>N 48</w:t>
              </w:r>
            </w:hyperlink>
            <w:r>
              <w:rPr>
                <w:color w:val="392C69"/>
              </w:rPr>
              <w:t>,</w:t>
            </w:r>
          </w:p>
          <w:p w:rsidR="0012252B" w:rsidRDefault="0012252B" w:rsidP="001371B6">
            <w:pPr>
              <w:pStyle w:val="ConsPlusNormal"/>
              <w:jc w:val="center"/>
            </w:pPr>
            <w:r>
              <w:rPr>
                <w:color w:val="392C69"/>
              </w:rPr>
              <w:t xml:space="preserve">от 27.03.2018 </w:t>
            </w:r>
            <w:hyperlink r:id="rId19" w:history="1">
              <w:r>
                <w:rPr>
                  <w:color w:val="0000FF"/>
                </w:rPr>
                <w:t>N 104</w:t>
              </w:r>
            </w:hyperlink>
            <w:r>
              <w:rPr>
                <w:color w:val="392C69"/>
              </w:rPr>
              <w:t xml:space="preserve">, от 11.07.2018 </w:t>
            </w:r>
            <w:hyperlink r:id="rId20" w:history="1">
              <w:r>
                <w:rPr>
                  <w:color w:val="0000FF"/>
                </w:rPr>
                <w:t>N 237</w:t>
              </w:r>
            </w:hyperlink>
            <w:r>
              <w:rPr>
                <w:color w:val="392C69"/>
              </w:rPr>
              <w:t xml:space="preserve">, от 31.08.2018 </w:t>
            </w:r>
            <w:hyperlink r:id="rId21" w:history="1">
              <w:r>
                <w:rPr>
                  <w:color w:val="0000FF"/>
                </w:rPr>
                <w:t>N 317</w:t>
              </w:r>
            </w:hyperlink>
            <w:r>
              <w:rPr>
                <w:color w:val="392C69"/>
              </w:rPr>
              <w:t>,</w:t>
            </w:r>
          </w:p>
          <w:p w:rsidR="0012252B" w:rsidRDefault="0012252B" w:rsidP="001371B6">
            <w:pPr>
              <w:pStyle w:val="ConsPlusNormal"/>
              <w:jc w:val="center"/>
            </w:pPr>
            <w:r>
              <w:rPr>
                <w:color w:val="392C69"/>
              </w:rPr>
              <w:t xml:space="preserve">от 17.10.2019 </w:t>
            </w:r>
            <w:hyperlink r:id="rId22" w:history="1">
              <w:r>
                <w:rPr>
                  <w:color w:val="0000FF"/>
                </w:rPr>
                <w:t>N 474</w:t>
              </w:r>
            </w:hyperlink>
            <w:r>
              <w:rPr>
                <w:color w:val="392C69"/>
              </w:rPr>
              <w:t>)</w:t>
            </w:r>
          </w:p>
        </w:tc>
      </w:tr>
    </w:tbl>
    <w:p w:rsidR="0012252B" w:rsidRDefault="0012252B" w:rsidP="0012252B">
      <w:pPr>
        <w:pStyle w:val="ConsPlusNormal"/>
        <w:ind w:firstLine="540"/>
        <w:jc w:val="both"/>
      </w:pPr>
    </w:p>
    <w:p w:rsidR="0012252B" w:rsidRDefault="0012252B" w:rsidP="0012252B">
      <w:pPr>
        <w:pStyle w:val="ConsPlusNormal"/>
        <w:ind w:firstLine="540"/>
        <w:jc w:val="both"/>
      </w:pPr>
      <w:r>
        <w:t>1. Настоящий Порядок устанавливает правила формирования и использования бюджетных ассигнований дорожного фонда Ленинградской области (далее - дорожный фонд).</w:t>
      </w:r>
    </w:p>
    <w:p w:rsidR="0012252B" w:rsidRDefault="0012252B" w:rsidP="0012252B">
      <w:pPr>
        <w:pStyle w:val="ConsPlusNormal"/>
        <w:spacing w:before="220"/>
        <w:ind w:firstLine="540"/>
        <w:jc w:val="both"/>
      </w:pPr>
      <w:r>
        <w:t xml:space="preserve">2. </w:t>
      </w:r>
      <w:proofErr w:type="gramStart"/>
      <w:r>
        <w:t xml:space="preserve">Объем бюджетных ассигнований дорожного фонда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 доходов областного бюджета Ленинградской области от источников, установленных </w:t>
      </w:r>
      <w:hyperlink r:id="rId23" w:history="1">
        <w:r>
          <w:rPr>
            <w:color w:val="0000FF"/>
          </w:rPr>
          <w:t>статьей 2</w:t>
        </w:r>
      </w:hyperlink>
      <w:r>
        <w:t xml:space="preserve"> областного закона от 16 декабря 2011 года N 111-оз "О дорожном фонде Ленинградской области".</w:t>
      </w:r>
      <w:proofErr w:type="gramEnd"/>
    </w:p>
    <w:p w:rsidR="0012252B" w:rsidRDefault="0012252B" w:rsidP="0012252B">
      <w:pPr>
        <w:pStyle w:val="ConsPlusNormal"/>
        <w:spacing w:before="220"/>
        <w:ind w:firstLine="540"/>
        <w:jc w:val="both"/>
      </w:pPr>
      <w:r>
        <w:t>3. Формирование бюджетных ассигнований дорожного фонда осуществляется в установленном порядке в соответствии с планом-графиком подготовки проекта областного бюджета Ленинградской области на очередной финансовый год и на плановый период.</w:t>
      </w:r>
    </w:p>
    <w:p w:rsidR="0012252B" w:rsidRDefault="0012252B" w:rsidP="0012252B">
      <w:pPr>
        <w:pStyle w:val="ConsPlusNormal"/>
        <w:spacing w:before="220"/>
        <w:ind w:firstLine="540"/>
        <w:jc w:val="both"/>
      </w:pPr>
      <w:r>
        <w:t>4. Главные распорядители средств дорожного фонда устанавливаются ведомственной структурой расходов областного бюджета Ленинградской области на соответствующий финансовый год.</w:t>
      </w:r>
    </w:p>
    <w:p w:rsidR="0012252B" w:rsidRDefault="0012252B" w:rsidP="0012252B">
      <w:pPr>
        <w:pStyle w:val="ConsPlusNormal"/>
        <w:jc w:val="both"/>
      </w:pPr>
      <w:r>
        <w:t>(</w:t>
      </w:r>
      <w:proofErr w:type="gramStart"/>
      <w:r>
        <w:t>п</w:t>
      </w:r>
      <w:proofErr w:type="gramEnd"/>
      <w:r>
        <w:t xml:space="preserve">. 4 в ред. </w:t>
      </w:r>
      <w:hyperlink r:id="rId24" w:history="1">
        <w:r>
          <w:rPr>
            <w:color w:val="0000FF"/>
          </w:rPr>
          <w:t>Постановления</w:t>
        </w:r>
      </w:hyperlink>
      <w:r>
        <w:t xml:space="preserve"> Правительства Ленинградской области от 22.05.2012 N 166)</w:t>
      </w:r>
    </w:p>
    <w:p w:rsidR="0012252B" w:rsidRDefault="0012252B" w:rsidP="0012252B">
      <w:pPr>
        <w:pStyle w:val="ConsPlusNormal"/>
        <w:spacing w:before="220"/>
        <w:ind w:firstLine="540"/>
        <w:jc w:val="both"/>
      </w:pPr>
      <w:r>
        <w:t xml:space="preserve">5. </w:t>
      </w:r>
      <w:proofErr w:type="gramStart"/>
      <w:r>
        <w:t>Перечисление безвозмездных поступлений от физического или юридического лица на финансовое обеспечение дорожной деятельности, в том числе добровольных пожертвований, в отношении автомобильных дорог общего пользования в Ленинградской области осуществляется после заключения договора пожертвования между указанным физическим или юридическим лицом с одной стороны и комитетом по дорожному хозяйству Ленинградской области с другой стороны.</w:t>
      </w:r>
      <w:proofErr w:type="gramEnd"/>
    </w:p>
    <w:p w:rsidR="0012252B" w:rsidRDefault="0012252B" w:rsidP="0012252B">
      <w:pPr>
        <w:pStyle w:val="ConsPlusNormal"/>
        <w:spacing w:before="220"/>
        <w:ind w:firstLine="540"/>
        <w:jc w:val="both"/>
      </w:pPr>
      <w:r>
        <w:t>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w:t>
      </w:r>
      <w:proofErr w:type="gramStart"/>
      <w:r>
        <w:t>дств в д</w:t>
      </w:r>
      <w:proofErr w:type="gramEnd"/>
      <w:r>
        <w:t>оход областного бюджета.</w:t>
      </w:r>
    </w:p>
    <w:p w:rsidR="0012252B" w:rsidRDefault="0012252B" w:rsidP="0012252B">
      <w:pPr>
        <w:pStyle w:val="ConsPlusNormal"/>
        <w:spacing w:before="220"/>
        <w:ind w:firstLine="540"/>
        <w:jc w:val="both"/>
      </w:pPr>
      <w:r>
        <w:t xml:space="preserve">6. </w:t>
      </w:r>
      <w:proofErr w:type="gramStart"/>
      <w:r>
        <w:t>При недостаточности бюджетных ассигнований дорожного фонда ответственные исполнители государственных программ Ленинградской области совместно с Комитетом по дорожному хозяйству Ленинградской области готовят соответствующие проекты постановлений Правительства Ленинградской области о внесении изменений в государственные программы Ленинградской области, предусматривающие финансирование мероприятий за счет средств дорожного фонда, а также направляют Губернатору Ленинградской области предложения для внесения в установленном порядке соответствующих изменений в областной закон</w:t>
      </w:r>
      <w:proofErr w:type="gramEnd"/>
      <w:r>
        <w:t xml:space="preserve"> об областном бюджете Ленинградской области.</w:t>
      </w:r>
    </w:p>
    <w:p w:rsidR="0012252B" w:rsidRDefault="0012252B" w:rsidP="0012252B">
      <w:pPr>
        <w:pStyle w:val="ConsPlusNormal"/>
        <w:jc w:val="both"/>
      </w:pPr>
      <w:r>
        <w:t xml:space="preserve">(п. 6 в ред. </w:t>
      </w:r>
      <w:hyperlink r:id="rId25" w:history="1">
        <w:r>
          <w:rPr>
            <w:color w:val="0000FF"/>
          </w:rPr>
          <w:t>Постановления</w:t>
        </w:r>
      </w:hyperlink>
      <w:r>
        <w:t xml:space="preserve"> Правительства Ленинградской области от 27.03.2018 N 104)</w:t>
      </w:r>
    </w:p>
    <w:p w:rsidR="0012252B" w:rsidRDefault="0012252B" w:rsidP="0012252B">
      <w:pPr>
        <w:pStyle w:val="ConsPlusNormal"/>
        <w:spacing w:before="220"/>
        <w:ind w:firstLine="540"/>
        <w:jc w:val="both"/>
      </w:pPr>
      <w:r>
        <w:t>7. Использование бюджетных ассигнований дорожного фонда осуществляется в соответствии со сводной бюджетной росписью областного бюджета, нормативными правовыми актами Ленинградской области в сфере дорожного хозяйства по следующим направлениям и видам дорожной деятельности:</w:t>
      </w:r>
    </w:p>
    <w:p w:rsidR="0012252B" w:rsidRDefault="0012252B" w:rsidP="0012252B">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27.03.2018 N 104)</w:t>
      </w:r>
    </w:p>
    <w:p w:rsidR="0012252B" w:rsidRDefault="0012252B" w:rsidP="0012252B">
      <w:pPr>
        <w:pStyle w:val="ConsPlusNormal"/>
        <w:spacing w:before="220"/>
        <w:ind w:firstLine="540"/>
        <w:jc w:val="both"/>
      </w:pPr>
      <w:r>
        <w:lastRenderedPageBreak/>
        <w:t>строительство и реконструкция автомобильных дорог общего пользования регионального или межмуниципального значения и искусственных сооружений на них, включая разработку обоснования инвестиций (бизнес-планов строительства платных автомобильных дорог),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12252B" w:rsidRDefault="0012252B" w:rsidP="0012252B">
      <w:pPr>
        <w:pStyle w:val="ConsPlusNormal"/>
        <w:spacing w:before="220"/>
        <w:ind w:firstLine="540"/>
        <w:jc w:val="both"/>
      </w:pPr>
      <w:r>
        <w:t xml:space="preserve">абзац исключен. - </w:t>
      </w:r>
      <w:hyperlink r:id="rId27" w:history="1">
        <w:r>
          <w:rPr>
            <w:color w:val="0000FF"/>
          </w:rPr>
          <w:t>Постановление</w:t>
        </w:r>
      </w:hyperlink>
      <w:r>
        <w:t xml:space="preserve"> Правительства Ленинградской области от 31.08.2018 N 317;</w:t>
      </w:r>
    </w:p>
    <w:p w:rsidR="0012252B" w:rsidRDefault="0012252B" w:rsidP="0012252B">
      <w:pPr>
        <w:pStyle w:val="ConsPlusNormal"/>
        <w:spacing w:before="220"/>
        <w:ind w:firstLine="540"/>
        <w:jc w:val="both"/>
      </w:pPr>
      <w:r>
        <w:t>внедрение интеллектуальных транспортных систем на сети автомобильных дорог общего пользования регионального или межмуниципального значения;</w:t>
      </w:r>
    </w:p>
    <w:p w:rsidR="0012252B" w:rsidRDefault="0012252B" w:rsidP="0012252B">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17.10.2019 N 474)</w:t>
      </w:r>
    </w:p>
    <w:p w:rsidR="0012252B" w:rsidRDefault="0012252B" w:rsidP="0012252B">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Ленинградской области от 31.08.2018 N 317;</w:t>
      </w:r>
    </w:p>
    <w:p w:rsidR="0012252B" w:rsidRDefault="0012252B" w:rsidP="0012252B">
      <w:pPr>
        <w:pStyle w:val="ConsPlusNormal"/>
        <w:spacing w:before="220"/>
        <w:ind w:firstLine="540"/>
        <w:jc w:val="both"/>
      </w:pPr>
      <w:r>
        <w:t>содержание автомобильных дорог общего пользования регионального или межмуниципального значения и искусственных сооружений на них;</w:t>
      </w:r>
    </w:p>
    <w:p w:rsidR="0012252B" w:rsidRDefault="0012252B" w:rsidP="0012252B">
      <w:pPr>
        <w:pStyle w:val="ConsPlusNormal"/>
        <w:spacing w:before="220"/>
        <w:ind w:firstLine="540"/>
        <w:jc w:val="both"/>
      </w:pPr>
      <w:proofErr w:type="gramStart"/>
      <w:r>
        <w:t>капитальный ремонт автомобильных дорог общего пользования регионального или межмуниципального значения и искусственных сооружений на них, включая проведение инженерных изысканий, специальных обследований и разработку проектной документации на капитальный ремонт, экспертизу проектной документации,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 строительный контроль и авторский надзор;</w:t>
      </w:r>
      <w:proofErr w:type="gramEnd"/>
    </w:p>
    <w:p w:rsidR="0012252B" w:rsidRDefault="0012252B" w:rsidP="0012252B">
      <w:pPr>
        <w:pStyle w:val="ConsPlusNormal"/>
        <w:spacing w:before="220"/>
        <w:ind w:firstLine="540"/>
        <w:jc w:val="both"/>
      </w:pPr>
      <w:r>
        <w:t xml:space="preserve">ремонт автомобильных дорог общего пользования регионального или межмуниципального значения и искусственных сооружений на них, включая </w:t>
      </w:r>
      <w:proofErr w:type="spellStart"/>
      <w:r>
        <w:t>предпроектное</w:t>
      </w:r>
      <w:proofErr w:type="spellEnd"/>
      <w:r>
        <w:t xml:space="preserve"> обследование и испытание мостовых сооружений, обследование и испытание мостовых сооружений после их ремонта с составлением технического паспорта;</w:t>
      </w:r>
    </w:p>
    <w:p w:rsidR="0012252B" w:rsidRDefault="0012252B" w:rsidP="0012252B">
      <w:pPr>
        <w:pStyle w:val="ConsPlusNormal"/>
        <w:spacing w:before="220"/>
        <w:ind w:firstLine="540"/>
        <w:jc w:val="both"/>
      </w:pPr>
      <w:r>
        <w:t>проведение диагностики после ремонта автомобильных дорог, проведение инженерных изысканий, специальных обследований, разработка проектов или сметных расчетов стоимости работ, экспертиза проектов, строительный контроль, авторский надзор;</w:t>
      </w:r>
    </w:p>
    <w:p w:rsidR="0012252B" w:rsidRDefault="0012252B" w:rsidP="0012252B">
      <w:pPr>
        <w:pStyle w:val="ConsPlusNormal"/>
        <w:spacing w:before="220"/>
        <w:ind w:firstLine="540"/>
        <w:jc w:val="both"/>
      </w:pPr>
      <w:r>
        <w:t>приведение в нормативное состояние отдельных участков региональных автомобильных дорог;</w:t>
      </w:r>
    </w:p>
    <w:p w:rsidR="0012252B" w:rsidRDefault="0012252B" w:rsidP="0012252B">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31.08.2018 N 317)</w:t>
      </w:r>
    </w:p>
    <w:p w:rsidR="0012252B" w:rsidRDefault="0012252B" w:rsidP="0012252B">
      <w:pPr>
        <w:pStyle w:val="ConsPlusNormal"/>
        <w:spacing w:before="220"/>
        <w:ind w:firstLine="540"/>
        <w:jc w:val="both"/>
      </w:pPr>
      <w:proofErr w:type="gramStart"/>
      <w:r>
        <w:t>мероприятия, направленные на повышение безопасности дорожного движения и снижение негативного влияния транспорта на окружающую среду, в том числе мероприятия по сокращению аварийности на участках концентрации дорожно-транспортных происшествий инженерными методами, включая 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w:t>
      </w:r>
      <w:proofErr w:type="gramEnd"/>
      <w:r>
        <w:t xml:space="preserve"> и проведение аудита дорожной безопасности автомобильных дорог регионального и межмуниципального значения, выявление опасных участков концентрации дорожно-транспортных происшествий, разработка и выполнение мероприятий по их сокращению;</w:t>
      </w:r>
    </w:p>
    <w:p w:rsidR="0012252B" w:rsidRDefault="0012252B" w:rsidP="0012252B">
      <w:pPr>
        <w:pStyle w:val="ConsPlusNormal"/>
        <w:jc w:val="both"/>
      </w:pPr>
      <w:r>
        <w:lastRenderedPageBreak/>
        <w:t xml:space="preserve">(в ред. </w:t>
      </w:r>
      <w:hyperlink r:id="rId31" w:history="1">
        <w:r>
          <w:rPr>
            <w:color w:val="0000FF"/>
          </w:rPr>
          <w:t>Постановления</w:t>
        </w:r>
      </w:hyperlink>
      <w:r>
        <w:t xml:space="preserve"> Правительства Ленинградской области от 17.10.2019 N 474)</w:t>
      </w:r>
    </w:p>
    <w:p w:rsidR="0012252B" w:rsidRDefault="0012252B" w:rsidP="0012252B">
      <w:pPr>
        <w:pStyle w:val="ConsPlusNormal"/>
        <w:spacing w:before="220"/>
        <w:ind w:firstLine="540"/>
        <w:jc w:val="both"/>
      </w:pPr>
      <w:r>
        <w:t xml:space="preserve">абзац исключен. - </w:t>
      </w:r>
      <w:hyperlink r:id="rId32" w:history="1">
        <w:r>
          <w:rPr>
            <w:color w:val="0000FF"/>
          </w:rPr>
          <w:t>Постановление</w:t>
        </w:r>
      </w:hyperlink>
      <w:r>
        <w:t xml:space="preserve"> Правительства Ленинградской области от 31.08.2018 N 317;</w:t>
      </w:r>
    </w:p>
    <w:p w:rsidR="0012252B" w:rsidRDefault="0012252B" w:rsidP="0012252B">
      <w:pPr>
        <w:pStyle w:val="ConsPlusNormal"/>
        <w:spacing w:before="220"/>
        <w:ind w:firstLine="540"/>
        <w:jc w:val="both"/>
      </w:pPr>
      <w:r>
        <w:t xml:space="preserve">приобретение дорожной техники и другого имущества, необходимого для функционирования и </w:t>
      </w:r>
      <w:proofErr w:type="gramStart"/>
      <w:r>
        <w:t>содержания</w:t>
      </w:r>
      <w:proofErr w:type="gramEnd"/>
      <w:r>
        <w:t xml:space="preserve"> автомобильных дорог и обеспечения контроля качества выполненных работ;</w:t>
      </w:r>
    </w:p>
    <w:p w:rsidR="0012252B" w:rsidRDefault="0012252B" w:rsidP="0012252B">
      <w:pPr>
        <w:pStyle w:val="ConsPlusNormal"/>
        <w:spacing w:before="220"/>
        <w:ind w:firstLine="540"/>
        <w:jc w:val="both"/>
      </w:pPr>
      <w:r>
        <w:t>мероприятия в области дорожного хозяйства в целях государственной регистрации прав на объекты недвижимости дорожного хозяйства:</w:t>
      </w:r>
    </w:p>
    <w:p w:rsidR="0012252B" w:rsidRDefault="0012252B" w:rsidP="0012252B">
      <w:pPr>
        <w:pStyle w:val="ConsPlusNormal"/>
        <w:spacing w:before="220"/>
        <w:ind w:firstLine="540"/>
        <w:jc w:val="both"/>
      </w:pPr>
      <w:r>
        <w:t>обеспечение деятельности подведомственных государственных казенных учреждений,</w:t>
      </w:r>
    </w:p>
    <w:p w:rsidR="0012252B" w:rsidRDefault="0012252B" w:rsidP="0012252B">
      <w:pPr>
        <w:pStyle w:val="ConsPlusNormal"/>
        <w:spacing w:before="220"/>
        <w:ind w:firstLine="540"/>
        <w:jc w:val="both"/>
      </w:pPr>
      <w:r>
        <w:t xml:space="preserve">применение инновационных технологий, материалов, конструкций, машин и механизмов при реализации проектов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w:t>
      </w:r>
    </w:p>
    <w:p w:rsidR="0012252B" w:rsidRDefault="0012252B" w:rsidP="0012252B">
      <w:pPr>
        <w:pStyle w:val="ConsPlusNormal"/>
        <w:spacing w:before="220"/>
        <w:ind w:firstLine="540"/>
        <w:jc w:val="both"/>
      </w:pPr>
      <w:r>
        <w:t>проектирование, строительство, реконструкция автомобильных дорог общего пользования (за исключением автомобильных дорог федерального значения, частных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12252B" w:rsidRDefault="0012252B" w:rsidP="0012252B">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02.03.2015 N 48)</w:t>
      </w:r>
    </w:p>
    <w:p w:rsidR="0012252B" w:rsidRDefault="0012252B" w:rsidP="0012252B">
      <w:pPr>
        <w:pStyle w:val="ConsPlusNormal"/>
        <w:spacing w:before="220"/>
        <w:ind w:firstLine="540"/>
        <w:jc w:val="both"/>
      </w:pPr>
      <w:r>
        <w:t xml:space="preserve">предоставление межбюджетных трансфертов бюджетам муниципальных образований Ленинградской области в виде субсидий на </w:t>
      </w:r>
      <w:proofErr w:type="spellStart"/>
      <w:r>
        <w:t>софинансирование</w:t>
      </w:r>
      <w:proofErr w:type="spellEnd"/>
      <w:r>
        <w:t xml:space="preserve"> расходных обязательств </w:t>
      </w:r>
      <w:proofErr w:type="gramStart"/>
      <w:r>
        <w:t>по</w:t>
      </w:r>
      <w:proofErr w:type="gramEnd"/>
      <w:r>
        <w:t>:</w:t>
      </w:r>
    </w:p>
    <w:p w:rsidR="0012252B" w:rsidRDefault="0012252B" w:rsidP="0012252B">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02.03.2015 N 48)</w:t>
      </w:r>
    </w:p>
    <w:p w:rsidR="0012252B" w:rsidRDefault="0012252B" w:rsidP="0012252B">
      <w:pPr>
        <w:pStyle w:val="ConsPlusNormal"/>
        <w:spacing w:before="220"/>
        <w:ind w:firstLine="540"/>
        <w:jc w:val="both"/>
      </w:pPr>
      <w:proofErr w:type="gramStart"/>
      <w:r>
        <w:t>осуществлению дорожной деятельности в отношении автомобильных дорог общего пользования местного значения (за исключением деятельности по содержанию автомобильных дорог), в том числе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roofErr w:type="gramEnd"/>
    </w:p>
    <w:p w:rsidR="0012252B" w:rsidRDefault="0012252B" w:rsidP="0012252B">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02.03.2015 N 48)</w:t>
      </w:r>
    </w:p>
    <w:p w:rsidR="0012252B" w:rsidRDefault="0012252B" w:rsidP="0012252B">
      <w:pPr>
        <w:pStyle w:val="ConsPlusNormal"/>
        <w:spacing w:before="220"/>
        <w:ind w:firstLine="540"/>
        <w:jc w:val="both"/>
      </w:pPr>
      <w:r>
        <w:t>осуществлению капитального ремонта и ремонта дворовых территории многоквартирных домов, проездов к дворовым территориям многоквартирных домов населенных пунктов;</w:t>
      </w:r>
    </w:p>
    <w:p w:rsidR="0012252B" w:rsidRDefault="0012252B" w:rsidP="0012252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02.03.2015 N 48)</w:t>
      </w:r>
    </w:p>
    <w:p w:rsidR="0012252B" w:rsidRDefault="0012252B" w:rsidP="0012252B">
      <w:pPr>
        <w:pStyle w:val="ConsPlusNormal"/>
        <w:spacing w:before="220"/>
        <w:ind w:firstLine="540"/>
        <w:jc w:val="both"/>
      </w:pPr>
      <w:r>
        <w:t>мероприятия, направленные на повышение эффективности осуществления дорожной деятельности, в том числе разработка концепции развития объектов дорожного сервиса Ленинградской области до 2030 года;</w:t>
      </w:r>
    </w:p>
    <w:p w:rsidR="0012252B" w:rsidRDefault="0012252B" w:rsidP="0012252B">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17.10.2019 N 474)</w:t>
      </w:r>
    </w:p>
    <w:p w:rsidR="0012252B" w:rsidRDefault="0012252B" w:rsidP="0012252B">
      <w:pPr>
        <w:pStyle w:val="ConsPlusNormal"/>
        <w:spacing w:before="220"/>
        <w:ind w:firstLine="540"/>
        <w:jc w:val="both"/>
      </w:pPr>
      <w:r>
        <w:t>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12252B" w:rsidRDefault="0012252B" w:rsidP="0012252B">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17.10.2019 N 474)</w:t>
      </w:r>
    </w:p>
    <w:p w:rsidR="0012252B" w:rsidRDefault="0012252B" w:rsidP="0012252B">
      <w:pPr>
        <w:pStyle w:val="ConsPlusNormal"/>
        <w:jc w:val="both"/>
      </w:pPr>
      <w:r>
        <w:t xml:space="preserve">(п. 7 в ред. </w:t>
      </w:r>
      <w:hyperlink r:id="rId39" w:history="1">
        <w:r>
          <w:rPr>
            <w:color w:val="0000FF"/>
          </w:rPr>
          <w:t>Постановления</w:t>
        </w:r>
      </w:hyperlink>
      <w:r>
        <w:t xml:space="preserve"> Правительства Ленинградской области от 07.03.2014 N 55)</w:t>
      </w:r>
    </w:p>
    <w:p w:rsidR="0012252B" w:rsidRDefault="0012252B" w:rsidP="0012252B">
      <w:pPr>
        <w:pStyle w:val="ConsPlusNormal"/>
        <w:spacing w:before="220"/>
        <w:ind w:firstLine="540"/>
        <w:jc w:val="both"/>
      </w:pPr>
      <w:r>
        <w:t xml:space="preserve">8. </w:t>
      </w:r>
      <w:proofErr w:type="gramStart"/>
      <w:r>
        <w:t xml:space="preserve">Размер бюджетных ассигнований дорожного фонда, направляемых на </w:t>
      </w:r>
      <w:r>
        <w:lastRenderedPageBreak/>
        <w:t>проектирование, строительство, реконструкцию автомобильных дорог общего пользования (за исключением автомобильных дорог федерального значения, частных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w:t>
      </w:r>
      <w:proofErr w:type="gramEnd"/>
      <w:r>
        <w:t xml:space="preserve"> в отношении автомобильных дорог общего пользования местного значения, должен составлять не менее пяти процентов объема бюджетных ассигнований дорожного фонда, формируемого за счет доходов областного бюджета Ленинградской области от акцизов на автомобильный бензин, прямогонный бензин, дизельное топливо, моторные масла для дизельных </w:t>
      </w:r>
      <w:proofErr w:type="gramStart"/>
      <w:r>
        <w:t>и(</w:t>
      </w:r>
      <w:proofErr w:type="gramEnd"/>
      <w:r>
        <w:t>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областной бюджет Ленинградской области, а также транспортного налога.</w:t>
      </w:r>
    </w:p>
    <w:p w:rsidR="0012252B" w:rsidRDefault="0012252B" w:rsidP="0012252B">
      <w:pPr>
        <w:pStyle w:val="ConsPlusNormal"/>
        <w:jc w:val="both"/>
      </w:pPr>
      <w:r>
        <w:t xml:space="preserve">(п. 8 в ред. </w:t>
      </w:r>
      <w:hyperlink r:id="rId40" w:history="1">
        <w:r>
          <w:rPr>
            <w:color w:val="0000FF"/>
          </w:rPr>
          <w:t>Постановления</w:t>
        </w:r>
      </w:hyperlink>
      <w:r>
        <w:t xml:space="preserve"> Правительства Ленинградской области от 02.03.2015 N 48)</w:t>
      </w:r>
    </w:p>
    <w:p w:rsidR="0012252B" w:rsidRDefault="0012252B" w:rsidP="0012252B">
      <w:pPr>
        <w:pStyle w:val="ConsPlusNormal"/>
        <w:spacing w:before="220"/>
        <w:ind w:firstLine="540"/>
        <w:jc w:val="both"/>
      </w:pPr>
      <w:r>
        <w:t xml:space="preserve">9. </w:t>
      </w:r>
      <w:proofErr w:type="gramStart"/>
      <w:r>
        <w:t>Главные распорядители средств дорожного фонда ежеквартально до 10-го числа месяца, следующего за отчетным, направляют в комитет финансов Ленинградской области отчет об использовании бюджетных ассигнований дорожного фонда по форме и в сроки, устанавливаемые нормативным правовым актом комитета финансов Ленинградской области.</w:t>
      </w:r>
      <w:proofErr w:type="gramEnd"/>
    </w:p>
    <w:p w:rsidR="0012252B" w:rsidRDefault="0012252B" w:rsidP="0012252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Ленинградской области от 22.05.2012 N 166)</w:t>
      </w:r>
    </w:p>
    <w:p w:rsidR="0012252B" w:rsidRDefault="0012252B" w:rsidP="0012252B">
      <w:pPr>
        <w:pStyle w:val="ConsPlusNormal"/>
        <w:spacing w:before="220"/>
        <w:ind w:firstLine="540"/>
        <w:jc w:val="both"/>
      </w:pPr>
      <w:proofErr w:type="gramStart"/>
      <w:r>
        <w:t>Отчет об использовании бюджетных ассигнований дорожного фонда в составе годового отчета об исполнении областного бюджета Ленинградской области не позднее 1 июня года, следующего за отчетным, представляется в Законодательное собрание Ленинградской области.</w:t>
      </w:r>
      <w:proofErr w:type="gramEnd"/>
    </w:p>
    <w:p w:rsidR="0012252B" w:rsidRDefault="0012252B" w:rsidP="0012252B">
      <w:pPr>
        <w:pStyle w:val="ConsPlusNormal"/>
        <w:spacing w:before="220"/>
        <w:ind w:firstLine="540"/>
        <w:jc w:val="both"/>
      </w:pPr>
      <w:r>
        <w:t>10. Контроль за целевым и эффективным использованием средств дорожного фонда осуществляется в соответствии с действующим законодательством.</w:t>
      </w:r>
    </w:p>
    <w:p w:rsidR="0012252B" w:rsidRDefault="0012252B" w:rsidP="0012252B">
      <w:pPr>
        <w:pStyle w:val="ConsPlusNormal"/>
      </w:pPr>
    </w:p>
    <w:p w:rsidR="0012252B" w:rsidRDefault="0012252B" w:rsidP="0012252B">
      <w:pPr>
        <w:pStyle w:val="ConsPlusNormal"/>
      </w:pPr>
    </w:p>
    <w:p w:rsidR="0012252B" w:rsidRDefault="0012252B" w:rsidP="0012252B">
      <w:pPr>
        <w:pStyle w:val="ConsPlusNormal"/>
        <w:pBdr>
          <w:top w:val="single" w:sz="6" w:space="0" w:color="auto"/>
        </w:pBdr>
        <w:spacing w:before="100" w:after="100"/>
        <w:jc w:val="both"/>
        <w:rPr>
          <w:sz w:val="2"/>
          <w:szCs w:val="2"/>
        </w:rPr>
      </w:pPr>
    </w:p>
    <w:p w:rsidR="0012252B" w:rsidRDefault="0012252B" w:rsidP="0012252B"/>
    <w:p w:rsidR="00F05618" w:rsidRDefault="00F05618">
      <w:bookmarkStart w:id="1" w:name="_GoBack"/>
      <w:bookmarkEnd w:id="1"/>
    </w:p>
    <w:sectPr w:rsidR="00F05618" w:rsidSect="007B7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2B"/>
    <w:rsid w:val="0012252B"/>
    <w:rsid w:val="00F0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2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5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2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5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EA414DDF1AA5802B340E5EB94033678F966996B5E57BB1B94BEF3B551B0B276A8E98447DAD588B8BA1BA97E2B4A7AAE42FE7E19CD4443E5g2T" TargetMode="External"/><Relationship Id="rId18" Type="http://schemas.openxmlformats.org/officeDocument/2006/relationships/hyperlink" Target="consultantplus://offline/ref=4BFEA414DDF1AA5802B35FF4FE9403367AF86596615F57BB1B94BEF3B551B0B276A8E98447D9D58BBDBA1BA97E2B4A7AAE42FE7E19CD4443E5g2T" TargetMode="External"/><Relationship Id="rId26" Type="http://schemas.openxmlformats.org/officeDocument/2006/relationships/hyperlink" Target="consultantplus://offline/ref=4BFEA414DDF1AA5802B35FF4FE9403367AF465986B5E57BB1B94BEF3B551B0B276A8E98447D9D58BB1BA1BA97E2B4A7AAE42FE7E19CD4443E5g2T" TargetMode="External"/><Relationship Id="rId39" Type="http://schemas.openxmlformats.org/officeDocument/2006/relationships/hyperlink" Target="consultantplus://offline/ref=4BFEA414DDF1AA5802B35FF4FE9403367AF96699675A57BB1B94BEF3B551B0B276A8E98447D9D58AB9BA1BA97E2B4A7AAE42FE7E19CD4443E5g2T" TargetMode="External"/><Relationship Id="rId21" Type="http://schemas.openxmlformats.org/officeDocument/2006/relationships/hyperlink" Target="consultantplus://offline/ref=4BFEA414DDF1AA5802B35FF4FE94033679FD6099675057BB1B94BEF3B551B0B276A8E98447D9D58BBDBA1BA97E2B4A7AAE42FE7E19CD4443E5g2T" TargetMode="External"/><Relationship Id="rId34" Type="http://schemas.openxmlformats.org/officeDocument/2006/relationships/hyperlink" Target="consultantplus://offline/ref=4BFEA414DDF1AA5802B35FF4FE9403367AF86596615F57BB1B94BEF3B551B0B276A8E98447D9D58AB9BA1BA97E2B4A7AAE42FE7E19CD4443E5g2T" TargetMode="External"/><Relationship Id="rId42" Type="http://schemas.openxmlformats.org/officeDocument/2006/relationships/fontTable" Target="fontTable.xml"/><Relationship Id="rId7" Type="http://schemas.openxmlformats.org/officeDocument/2006/relationships/hyperlink" Target="consultantplus://offline/ref=4BFEA414DDF1AA5802B35FF4FE9403367AF96699675A57BB1B94BEF3B551B0B276A8E98447D9D58BBDBA1BA97E2B4A7AAE42FE7E19CD4443E5g2T" TargetMode="External"/><Relationship Id="rId2" Type="http://schemas.microsoft.com/office/2007/relationships/stylesWithEffects" Target="stylesWithEffects.xml"/><Relationship Id="rId16" Type="http://schemas.openxmlformats.org/officeDocument/2006/relationships/hyperlink" Target="consultantplus://offline/ref=4BFEA414DDF1AA5802B35FF4FE9403367AFF6192615F57BB1B94BEF3B551B0B276A8E98447D9D58BBDBA1BA97E2B4A7AAE42FE7E19CD4443E5g2T" TargetMode="External"/><Relationship Id="rId20" Type="http://schemas.openxmlformats.org/officeDocument/2006/relationships/hyperlink" Target="consultantplus://offline/ref=4BFEA414DDF1AA5802B35FF4FE94033679FD63936A5E57BB1B94BEF3B551B0B276A8E98447D9D58BBDBA1BA97E2B4A7AAE42FE7E19CD4443E5g2T" TargetMode="External"/><Relationship Id="rId29" Type="http://schemas.openxmlformats.org/officeDocument/2006/relationships/hyperlink" Target="consultantplus://offline/ref=4BFEA414DDF1AA5802B35FF4FE94033679FD6099675057BB1B94BEF3B551B0B276A8E98447D9D58BBFBA1BA97E2B4A7AAE42FE7E19CD4443E5g2T" TargetMode="External"/><Relationship Id="rId41" Type="http://schemas.openxmlformats.org/officeDocument/2006/relationships/hyperlink" Target="consultantplus://offline/ref=4BFEA414DDF1AA5802B35FF4FE9403367AFF6192615F57BB1B94BEF3B551B0B276A8E98447D9D58ABBBA1BA97E2B4A7AAE42FE7E19CD4443E5g2T" TargetMode="External"/><Relationship Id="rId1" Type="http://schemas.openxmlformats.org/officeDocument/2006/relationships/styles" Target="styles.xml"/><Relationship Id="rId6" Type="http://schemas.openxmlformats.org/officeDocument/2006/relationships/hyperlink" Target="consultantplus://offline/ref=4BFEA414DDF1AA5802B35FF4FE9403367AFF6192615F57BB1B94BEF3B551B0B276A8E98447D9D58BBDBA1BA97E2B4A7AAE42FE7E19CD4443E5g2T" TargetMode="External"/><Relationship Id="rId11" Type="http://schemas.openxmlformats.org/officeDocument/2006/relationships/hyperlink" Target="consultantplus://offline/ref=4BFEA414DDF1AA5802B35FF4FE94033679FD6099675057BB1B94BEF3B551B0B276A8E98447D9D58BBDBA1BA97E2B4A7AAE42FE7E19CD4443E5g2T" TargetMode="External"/><Relationship Id="rId24" Type="http://schemas.openxmlformats.org/officeDocument/2006/relationships/hyperlink" Target="consultantplus://offline/ref=4BFEA414DDF1AA5802B35FF4FE9403367AFF6192615F57BB1B94BEF3B551B0B276A8E98447D9D58BBEBA1BA97E2B4A7AAE42FE7E19CD4443E5g2T" TargetMode="External"/><Relationship Id="rId32" Type="http://schemas.openxmlformats.org/officeDocument/2006/relationships/hyperlink" Target="consultantplus://offline/ref=4BFEA414DDF1AA5802B35FF4FE94033679FD6099675057BB1B94BEF3B551B0B276A8E98447D9D58AB9BA1BA97E2B4A7AAE42FE7E19CD4443E5g2T" TargetMode="External"/><Relationship Id="rId37" Type="http://schemas.openxmlformats.org/officeDocument/2006/relationships/hyperlink" Target="consultantplus://offline/ref=4BFEA414DDF1AA5802B35FF4FE94033679FC6A91635C57BB1B94BEF3B551B0B276A8E98447D9D58AB8BA1BA97E2B4A7AAE42FE7E19CD4443E5g2T" TargetMode="External"/><Relationship Id="rId40" Type="http://schemas.openxmlformats.org/officeDocument/2006/relationships/hyperlink" Target="consultantplus://offline/ref=4BFEA414DDF1AA5802B35FF4FE9403367AF86596615F57BB1B94BEF3B551B0B276A8E98447D9D58ABCBA1BA97E2B4A7AAE42FE7E19CD4443E5g2T"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BFEA414DDF1AA5802B35FF4FE94033679FF62986B5C57BB1B94BEF3B551B0B276A8E98447D9D589B8BA1BA97E2B4A7AAE42FE7E19CD4443E5g2T" TargetMode="External"/><Relationship Id="rId23" Type="http://schemas.openxmlformats.org/officeDocument/2006/relationships/hyperlink" Target="consultantplus://offline/ref=4BFEA414DDF1AA5802B35FF4FE94033679FF62986B5C57BB1B94BEF3B551B0B276A8E98447D9D58AB8BA1BA97E2B4A7AAE42FE7E19CD4443E5g2T" TargetMode="External"/><Relationship Id="rId28" Type="http://schemas.openxmlformats.org/officeDocument/2006/relationships/hyperlink" Target="consultantplus://offline/ref=4BFEA414DDF1AA5802B35FF4FE94033679FC6A91635C57BB1B94BEF3B551B0B276A8E98447D9D58BBEBA1BA97E2B4A7AAE42FE7E19CD4443E5g2T" TargetMode="External"/><Relationship Id="rId36" Type="http://schemas.openxmlformats.org/officeDocument/2006/relationships/hyperlink" Target="consultantplus://offline/ref=4BFEA414DDF1AA5802B35FF4FE9403367AF86596615F57BB1B94BEF3B551B0B276A8E98447D9D58ABBBA1BA97E2B4A7AAE42FE7E19CD4443E5g2T" TargetMode="External"/><Relationship Id="rId10" Type="http://schemas.openxmlformats.org/officeDocument/2006/relationships/hyperlink" Target="consultantplus://offline/ref=4BFEA414DDF1AA5802B35FF4FE94033679FD63936A5E57BB1B94BEF3B551B0B276A8E98447D9D58BBDBA1BA97E2B4A7AAE42FE7E19CD4443E5g2T" TargetMode="External"/><Relationship Id="rId19" Type="http://schemas.openxmlformats.org/officeDocument/2006/relationships/hyperlink" Target="consultantplus://offline/ref=4BFEA414DDF1AA5802B35FF4FE9403367AF465986B5E57BB1B94BEF3B551B0B276A8E98447D9D58BBDBA1BA97E2B4A7AAE42FE7E19CD4443E5g2T" TargetMode="External"/><Relationship Id="rId31" Type="http://schemas.openxmlformats.org/officeDocument/2006/relationships/hyperlink" Target="consultantplus://offline/ref=4BFEA414DDF1AA5802B35FF4FE94033679FC6A91635C57BB1B94BEF3B551B0B276A8E98447D9D58BB0BA1BA97E2B4A7AAE42FE7E19CD4443E5g2T" TargetMode="External"/><Relationship Id="rId4" Type="http://schemas.openxmlformats.org/officeDocument/2006/relationships/webSettings" Target="webSettings.xml"/><Relationship Id="rId9" Type="http://schemas.openxmlformats.org/officeDocument/2006/relationships/hyperlink" Target="consultantplus://offline/ref=4BFEA414DDF1AA5802B35FF4FE9403367AF465986B5E57BB1B94BEF3B551B0B276A8E98447D9D58BBDBA1BA97E2B4A7AAE42FE7E19CD4443E5g2T" TargetMode="External"/><Relationship Id="rId14" Type="http://schemas.openxmlformats.org/officeDocument/2006/relationships/hyperlink" Target="consultantplus://offline/ref=4BFEA414DDF1AA5802B340E5EB94033679F56590605A57BB1B94BEF3B551B0B276A8E98447D9D68DBABA1BA97E2B4A7AAE42FE7E19CD4443E5g2T" TargetMode="External"/><Relationship Id="rId22" Type="http://schemas.openxmlformats.org/officeDocument/2006/relationships/hyperlink" Target="consultantplus://offline/ref=4BFEA414DDF1AA5802B35FF4FE94033679FC6A91635C57BB1B94BEF3B551B0B276A8E98447D9D58BBDBA1BA97E2B4A7AAE42FE7E19CD4443E5g2T" TargetMode="External"/><Relationship Id="rId27" Type="http://schemas.openxmlformats.org/officeDocument/2006/relationships/hyperlink" Target="consultantplus://offline/ref=4BFEA414DDF1AA5802B35FF4FE94033679FD6099675057BB1B94BEF3B551B0B276A8E98447D9D58BBFBA1BA97E2B4A7AAE42FE7E19CD4443E5g2T" TargetMode="External"/><Relationship Id="rId30" Type="http://schemas.openxmlformats.org/officeDocument/2006/relationships/hyperlink" Target="consultantplus://offline/ref=4BFEA414DDF1AA5802B35FF4FE94033679FD6099675057BB1B94BEF3B551B0B276A8E98447D9D58BB0BA1BA97E2B4A7AAE42FE7E19CD4443E5g2T" TargetMode="External"/><Relationship Id="rId35" Type="http://schemas.openxmlformats.org/officeDocument/2006/relationships/hyperlink" Target="consultantplus://offline/ref=4BFEA414DDF1AA5802B35FF4FE9403367AF86596615F57BB1B94BEF3B551B0B276A8E98447D9D58ABABA1BA97E2B4A7AAE42FE7E19CD4443E5g2T" TargetMode="External"/><Relationship Id="rId43" Type="http://schemas.openxmlformats.org/officeDocument/2006/relationships/theme" Target="theme/theme1.xml"/><Relationship Id="rId8" Type="http://schemas.openxmlformats.org/officeDocument/2006/relationships/hyperlink" Target="consultantplus://offline/ref=4BFEA414DDF1AA5802B35FF4FE9403367AF86596615F57BB1B94BEF3B551B0B276A8E98447D9D58BBDBA1BA97E2B4A7AAE42FE7E19CD4443E5g2T" TargetMode="External"/><Relationship Id="rId3" Type="http://schemas.openxmlformats.org/officeDocument/2006/relationships/settings" Target="settings.xml"/><Relationship Id="rId12" Type="http://schemas.openxmlformats.org/officeDocument/2006/relationships/hyperlink" Target="consultantplus://offline/ref=4BFEA414DDF1AA5802B35FF4FE94033679FC6A91635C57BB1B94BEF3B551B0B276A8E98447D9D58BBDBA1BA97E2B4A7AAE42FE7E19CD4443E5g2T" TargetMode="External"/><Relationship Id="rId17" Type="http://schemas.openxmlformats.org/officeDocument/2006/relationships/hyperlink" Target="consultantplus://offline/ref=4BFEA414DDF1AA5802B35FF4FE9403367AF96699675A57BB1B94BEF3B551B0B276A8E98447D9D58BBDBA1BA97E2B4A7AAE42FE7E19CD4443E5g2T" TargetMode="External"/><Relationship Id="rId25" Type="http://schemas.openxmlformats.org/officeDocument/2006/relationships/hyperlink" Target="consultantplus://offline/ref=4BFEA414DDF1AA5802B35FF4FE9403367AF465986B5E57BB1B94BEF3B551B0B276A8E98447D9D58BBEBA1BA97E2B4A7AAE42FE7E19CD4443E5g2T" TargetMode="External"/><Relationship Id="rId33" Type="http://schemas.openxmlformats.org/officeDocument/2006/relationships/hyperlink" Target="consultantplus://offline/ref=4BFEA414DDF1AA5802B35FF4FE9403367AF86596615F57BB1B94BEF3B551B0B276A8E98447D9D58BB1BA1BA97E2B4A7AAE42FE7E19CD4443E5g2T" TargetMode="External"/><Relationship Id="rId38" Type="http://schemas.openxmlformats.org/officeDocument/2006/relationships/hyperlink" Target="consultantplus://offline/ref=4BFEA414DDF1AA5802B35FF4FE94033679FC6A91635C57BB1B94BEF3B551B0B276A8E98447D9D58ABABA1BA97E2B4A7AAE42FE7E19CD4443E5g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2747</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2020-07-07T19:32:00Z</dcterms:created>
  <dcterms:modified xsi:type="dcterms:W3CDTF">2020-07-07T19:32:00Z</dcterms:modified>
</cp:coreProperties>
</file>