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4860"/>
        <w:gridCol w:w="3600"/>
      </w:tblGrid>
      <w:tr w:rsidR="009E405D" w:rsidRPr="009E405D" w:rsidTr="009E405D">
        <w:trPr>
          <w:trHeight w:val="108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05D" w:rsidRPr="009E405D" w:rsidRDefault="009E405D" w:rsidP="009E4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9E40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Результаты мониторинга качества финансового менеджмента подведомственных учреждений Комитета по дорожному хозяйству Ленинградской области за 2020 год</w:t>
            </w:r>
          </w:p>
        </w:tc>
      </w:tr>
      <w:tr w:rsidR="009E405D" w:rsidRPr="009E405D" w:rsidTr="009E405D">
        <w:trPr>
          <w:trHeight w:val="29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D" w:rsidRPr="009E405D" w:rsidRDefault="009E405D" w:rsidP="009E4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D" w:rsidRPr="009E405D" w:rsidRDefault="009E405D" w:rsidP="009E4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405D" w:rsidRPr="009E405D" w:rsidTr="009E405D">
        <w:trPr>
          <w:trHeight w:val="168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05D" w:rsidRPr="009E405D" w:rsidRDefault="009E405D" w:rsidP="009E4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05D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дорожному хозяйству Ленинградской области в 2021 году проводил мониторинг качества финансового менеджмента подведомственных учреждений (далее- Мониторинг) за 2020 год в соответствии с распоряжением от 22.03.2021г. №87/21 "О порядке проведения мониторинга качества финансового менеджмента государственных учреждений, подведомственных Комитету по дорожному хозяйству Ленинградской области".</w:t>
            </w:r>
          </w:p>
        </w:tc>
      </w:tr>
      <w:tr w:rsidR="009E405D" w:rsidRPr="009E405D" w:rsidTr="009E405D">
        <w:trPr>
          <w:trHeight w:val="265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05D" w:rsidRPr="009E405D" w:rsidRDefault="009E405D" w:rsidP="009E4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05D">
              <w:rPr>
                <w:rFonts w:ascii="Calibri" w:eastAsia="Times New Roman" w:hAnsi="Calibri" w:cs="Calibri"/>
                <w:color w:val="000000"/>
                <w:lang w:eastAsia="ru-RU"/>
              </w:rPr>
              <w:t>Мониторинг проводился по следующим направлениям:                                                                            1. Качество бюджетного планирования;                                                                                                        2. Исполнение бюджета по доходам;                                                                                                                     3. Исполнение бюджета по расходам;                                                                                                              4. Осуществление закупок товаров, работ и услуг для обеспечения государственных нужд;                                                                                                                                                                           5. Результаты деятельности и открытость информации учреждения;                                                               6. Представление бюджетной отчетности;                                                                                                        7. Показатели оценки качества управления активами.</w:t>
            </w:r>
          </w:p>
        </w:tc>
      </w:tr>
      <w:tr w:rsidR="009E405D" w:rsidRPr="009E405D" w:rsidTr="009E405D">
        <w:trPr>
          <w:trHeight w:val="29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D" w:rsidRPr="009E405D" w:rsidRDefault="009E405D" w:rsidP="009E4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5D" w:rsidRPr="009E405D" w:rsidRDefault="009E405D" w:rsidP="009E4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405D" w:rsidRPr="009E405D" w:rsidTr="009E405D">
        <w:trPr>
          <w:trHeight w:val="5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05D" w:rsidRPr="009E405D" w:rsidRDefault="009E405D" w:rsidP="009E4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05D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подведомственного учреждения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05D" w:rsidRPr="009E405D" w:rsidRDefault="009E405D" w:rsidP="009E4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05D">
              <w:rPr>
                <w:rFonts w:ascii="Calibri" w:eastAsia="Times New Roman" w:hAnsi="Calibri" w:cs="Calibri"/>
                <w:color w:val="000000"/>
                <w:lang w:eastAsia="ru-RU"/>
              </w:rPr>
              <w:t>Уровень качества финансового менеджмента</w:t>
            </w:r>
          </w:p>
        </w:tc>
      </w:tr>
      <w:tr w:rsidR="009E405D" w:rsidRPr="009E405D" w:rsidTr="009E405D">
        <w:trPr>
          <w:trHeight w:val="11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05D" w:rsidRPr="009E405D" w:rsidRDefault="009E405D" w:rsidP="009E4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05D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казенное учреждение Ленинградской области "Управление автомобильных дорог Ленинградской области" (ГКУ "Ленавтодор")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05D" w:rsidRPr="009E405D" w:rsidRDefault="009E405D" w:rsidP="009E4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05D">
              <w:rPr>
                <w:rFonts w:ascii="Calibri" w:eastAsia="Times New Roman" w:hAnsi="Calibri" w:cs="Calibri"/>
                <w:color w:val="000000"/>
                <w:lang w:eastAsia="ru-RU"/>
              </w:rPr>
              <w:t>3 степень качества – ненадлежащее качество финансового менеджмента (низкий уровень)</w:t>
            </w:r>
          </w:p>
        </w:tc>
      </w:tr>
      <w:tr w:rsidR="009E405D" w:rsidRPr="009E405D" w:rsidTr="009E405D">
        <w:trPr>
          <w:trHeight w:val="10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05D" w:rsidRPr="009E405D" w:rsidRDefault="009E405D" w:rsidP="009E4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05D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казенное учреждение Ленинградской области "Центр безопасности дорожного движения" (ГКУ ЛО "ЦБДД")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05D" w:rsidRPr="009E405D" w:rsidRDefault="009E405D" w:rsidP="009E4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05D">
              <w:rPr>
                <w:rFonts w:ascii="Calibri" w:eastAsia="Times New Roman" w:hAnsi="Calibri" w:cs="Calibri"/>
                <w:color w:val="000000"/>
                <w:lang w:eastAsia="ru-RU"/>
              </w:rPr>
              <w:t>1 степень качества – надлежащее качество финансового менеджмента (высокий уровень)</w:t>
            </w:r>
          </w:p>
        </w:tc>
      </w:tr>
    </w:tbl>
    <w:p w:rsidR="00385C41" w:rsidRDefault="00864809"/>
    <w:sectPr w:rsidR="0038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5D"/>
    <w:rsid w:val="00394391"/>
    <w:rsid w:val="00864809"/>
    <w:rsid w:val="009E405D"/>
    <w:rsid w:val="00A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Балиоз</dc:creator>
  <cp:lastModifiedBy>Светлана Анатольевна Сокол</cp:lastModifiedBy>
  <cp:revision>2</cp:revision>
  <dcterms:created xsi:type="dcterms:W3CDTF">2022-04-01T08:22:00Z</dcterms:created>
  <dcterms:modified xsi:type="dcterms:W3CDTF">2022-04-01T08:22:00Z</dcterms:modified>
</cp:coreProperties>
</file>