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FA" w:rsidRDefault="009B75FA" w:rsidP="009B75FA">
      <w:pPr>
        <w:pStyle w:val="ConsPlusTitlePage"/>
      </w:pPr>
      <w:r>
        <w:t xml:space="preserve">Документ предоставлен </w:t>
      </w:r>
      <w:hyperlink r:id="rId5" w:history="1">
        <w:r>
          <w:rPr>
            <w:color w:val="0000FF"/>
          </w:rPr>
          <w:t>КонсультантПлюс</w:t>
        </w:r>
      </w:hyperlink>
      <w:r>
        <w:br/>
      </w:r>
    </w:p>
    <w:p w:rsidR="009B75FA" w:rsidRDefault="009B75FA" w:rsidP="009B75FA">
      <w:pPr>
        <w:pStyle w:val="ConsPlusNormal"/>
        <w:jc w:val="both"/>
        <w:outlineLvl w:val="0"/>
      </w:pPr>
    </w:p>
    <w:p w:rsidR="009B75FA" w:rsidRDefault="009B75FA" w:rsidP="009B75FA">
      <w:pPr>
        <w:pStyle w:val="ConsPlusNormal"/>
        <w:outlineLvl w:val="0"/>
      </w:pPr>
      <w:r>
        <w:t>Зарегистрировано в Минюсте России 5 июня 2014 г. N 32585</w:t>
      </w:r>
    </w:p>
    <w:p w:rsidR="009B75FA" w:rsidRDefault="009B75FA" w:rsidP="009B75FA">
      <w:pPr>
        <w:pStyle w:val="ConsPlusNormal"/>
        <w:pBdr>
          <w:top w:val="single" w:sz="6" w:space="0" w:color="auto"/>
        </w:pBdr>
        <w:spacing w:before="100" w:after="100"/>
        <w:jc w:val="both"/>
        <w:rPr>
          <w:sz w:val="2"/>
          <w:szCs w:val="2"/>
        </w:rPr>
      </w:pPr>
    </w:p>
    <w:p w:rsidR="009B75FA" w:rsidRDefault="009B75FA" w:rsidP="009B75FA">
      <w:pPr>
        <w:pStyle w:val="ConsPlusNormal"/>
        <w:jc w:val="both"/>
      </w:pPr>
    </w:p>
    <w:p w:rsidR="009B75FA" w:rsidRDefault="009B75FA" w:rsidP="009B75FA">
      <w:pPr>
        <w:pStyle w:val="ConsPlusTitle"/>
        <w:jc w:val="center"/>
      </w:pPr>
      <w:r>
        <w:t>МИНИСТЕРСТВО ТРАНСПОРТА РОССИЙСКОЙ ФЕДЕРАЦИИ</w:t>
      </w:r>
    </w:p>
    <w:p w:rsidR="009B75FA" w:rsidRDefault="009B75FA" w:rsidP="009B75FA">
      <w:pPr>
        <w:pStyle w:val="ConsPlusTitle"/>
        <w:jc w:val="center"/>
      </w:pPr>
    </w:p>
    <w:p w:rsidR="009B75FA" w:rsidRDefault="009B75FA" w:rsidP="009B75FA">
      <w:pPr>
        <w:pStyle w:val="ConsPlusTitle"/>
        <w:jc w:val="center"/>
      </w:pPr>
      <w:r>
        <w:t>ПРИКАЗ</w:t>
      </w:r>
    </w:p>
    <w:p w:rsidR="009B75FA" w:rsidRDefault="009B75FA" w:rsidP="009B75FA">
      <w:pPr>
        <w:pStyle w:val="ConsPlusTitle"/>
        <w:jc w:val="center"/>
      </w:pPr>
      <w:r>
        <w:t>от 15 января 2014 г. N 7</w:t>
      </w:r>
    </w:p>
    <w:p w:rsidR="009B75FA" w:rsidRDefault="009B75FA" w:rsidP="009B75FA">
      <w:pPr>
        <w:pStyle w:val="ConsPlusTitle"/>
        <w:jc w:val="center"/>
      </w:pPr>
    </w:p>
    <w:p w:rsidR="009B75FA" w:rsidRDefault="009B75FA" w:rsidP="009B75FA">
      <w:pPr>
        <w:pStyle w:val="ConsPlusTitle"/>
        <w:jc w:val="center"/>
      </w:pPr>
      <w:r>
        <w:t>ОБ УТВЕРЖДЕНИИ ПРАВИЛ</w:t>
      </w:r>
    </w:p>
    <w:p w:rsidR="009B75FA" w:rsidRDefault="009B75FA" w:rsidP="009B75FA">
      <w:pPr>
        <w:pStyle w:val="ConsPlusTitle"/>
        <w:jc w:val="center"/>
      </w:pPr>
      <w:r>
        <w:t>ОБЕСПЕЧЕНИЯ БЕЗОПАСНОСТИ ПЕРЕВОЗОК ПАССАЖИРОВ</w:t>
      </w:r>
    </w:p>
    <w:p w:rsidR="009B75FA" w:rsidRDefault="009B75FA" w:rsidP="009B75FA">
      <w:pPr>
        <w:pStyle w:val="ConsPlusTitle"/>
        <w:jc w:val="center"/>
      </w:pPr>
      <w:r>
        <w:t>И ГРУЗОВ АВТОМОБИЛЬНЫМ ТРАНСПОРТОМ И ГОРОДСКИМ НАЗЕМНЫМ</w:t>
      </w:r>
    </w:p>
    <w:p w:rsidR="009B75FA" w:rsidRDefault="009B75FA" w:rsidP="009B75FA">
      <w:pPr>
        <w:pStyle w:val="ConsPlusTitle"/>
        <w:jc w:val="center"/>
      </w:pPr>
      <w:r>
        <w:t>ЭЛЕКТРИЧЕСКИМ ТРАНСПОРТОМ И ПЕРЕЧНЯ МЕРОПРИЯТИЙ</w:t>
      </w:r>
    </w:p>
    <w:p w:rsidR="009B75FA" w:rsidRDefault="009B75FA" w:rsidP="009B75FA">
      <w:pPr>
        <w:pStyle w:val="ConsPlusTitle"/>
        <w:jc w:val="center"/>
      </w:pPr>
      <w:r>
        <w:t>ПО ПОДГОТОВКЕ РАБОТНИКОВ ЮРИДИЧЕСКИХ ЛИЦ И ИНДИВИДУАЛЬНЫХ</w:t>
      </w:r>
    </w:p>
    <w:p w:rsidR="009B75FA" w:rsidRDefault="009B75FA" w:rsidP="009B75FA">
      <w:pPr>
        <w:pStyle w:val="ConsPlusTitle"/>
        <w:jc w:val="center"/>
      </w:pPr>
      <w:r>
        <w:t>ПРЕДПРИНИМАТЕЛЕЙ, ОСУЩЕСТВЛЯЮЩИХ ПЕРЕВОЗКИ АВТОМОБИЛЬНЫМ</w:t>
      </w:r>
    </w:p>
    <w:p w:rsidR="009B75FA" w:rsidRDefault="009B75FA" w:rsidP="009B75FA">
      <w:pPr>
        <w:pStyle w:val="ConsPlusTitle"/>
        <w:jc w:val="center"/>
      </w:pPr>
      <w:r>
        <w:t>ТРАНСПОРТОМ И ГОРОДСКИМ НАЗЕМНЫМ ЭЛЕКТРИЧЕСКИМ ТРАНСПОРТОМ,</w:t>
      </w:r>
    </w:p>
    <w:p w:rsidR="009B75FA" w:rsidRDefault="009B75FA" w:rsidP="009B75FA">
      <w:pPr>
        <w:pStyle w:val="ConsPlusTitle"/>
        <w:jc w:val="center"/>
      </w:pPr>
      <w:r>
        <w:t>К БЕЗОПАСНОЙ РАБОТЕ И ТРАНСПОРТНЫХ СРЕДСТВ</w:t>
      </w:r>
    </w:p>
    <w:p w:rsidR="009B75FA" w:rsidRDefault="009B75FA" w:rsidP="009B75FA">
      <w:pPr>
        <w:pStyle w:val="ConsPlusTitle"/>
        <w:jc w:val="center"/>
      </w:pPr>
      <w:r>
        <w:t>К БЕЗОПАСНОЙ ЭКСПЛУАТАЦИИ</w:t>
      </w:r>
    </w:p>
    <w:p w:rsidR="009B75FA" w:rsidRDefault="009B75FA" w:rsidP="009B75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B75FA" w:rsidTr="0096023B">
        <w:trPr>
          <w:jc w:val="center"/>
        </w:trPr>
        <w:tc>
          <w:tcPr>
            <w:tcW w:w="8965" w:type="dxa"/>
            <w:tcBorders>
              <w:top w:val="nil"/>
              <w:bottom w:val="nil"/>
            </w:tcBorders>
            <w:shd w:val="clear" w:color="auto" w:fill="F4F3F8"/>
          </w:tcPr>
          <w:p w:rsidR="009B75FA" w:rsidRDefault="009B75FA" w:rsidP="0096023B">
            <w:pPr>
              <w:pStyle w:val="ConsPlusNormal"/>
              <w:jc w:val="center"/>
            </w:pPr>
            <w:r>
              <w:rPr>
                <w:color w:val="392C69"/>
              </w:rPr>
              <w:t>Список изменяющих документов</w:t>
            </w:r>
          </w:p>
          <w:p w:rsidR="009B75FA" w:rsidRDefault="009B75FA" w:rsidP="0096023B">
            <w:pPr>
              <w:pStyle w:val="ConsPlusNormal"/>
              <w:jc w:val="center"/>
            </w:pPr>
            <w:r>
              <w:rPr>
                <w:color w:val="392C69"/>
              </w:rPr>
              <w:t xml:space="preserve">(в ред. Приказов Минтранса России от 10.03.2016 </w:t>
            </w:r>
            <w:hyperlink r:id="rId6" w:history="1">
              <w:r>
                <w:rPr>
                  <w:color w:val="0000FF"/>
                </w:rPr>
                <w:t>N 53</w:t>
              </w:r>
            </w:hyperlink>
            <w:r>
              <w:rPr>
                <w:color w:val="392C69"/>
              </w:rPr>
              <w:t xml:space="preserve">, от 05.09.2016 </w:t>
            </w:r>
            <w:hyperlink r:id="rId7" w:history="1">
              <w:r>
                <w:rPr>
                  <w:color w:val="0000FF"/>
                </w:rPr>
                <w:t>N 262</w:t>
              </w:r>
            </w:hyperlink>
            <w:r>
              <w:rPr>
                <w:color w:val="392C69"/>
              </w:rPr>
              <w:t>,</w:t>
            </w:r>
          </w:p>
          <w:p w:rsidR="009B75FA" w:rsidRDefault="009B75FA" w:rsidP="0096023B">
            <w:pPr>
              <w:pStyle w:val="ConsPlusNormal"/>
              <w:jc w:val="center"/>
            </w:pPr>
            <w:r>
              <w:rPr>
                <w:color w:val="392C69"/>
              </w:rPr>
              <w:t xml:space="preserve">от 07.11.2017 </w:t>
            </w:r>
            <w:hyperlink r:id="rId8" w:history="1">
              <w:r>
                <w:rPr>
                  <w:color w:val="0000FF"/>
                </w:rPr>
                <w:t>N 476</w:t>
              </w:r>
            </w:hyperlink>
            <w:r>
              <w:rPr>
                <w:color w:val="392C69"/>
              </w:rPr>
              <w:t xml:space="preserve">, от 12.01.2018 </w:t>
            </w:r>
            <w:hyperlink r:id="rId9" w:history="1">
              <w:r>
                <w:rPr>
                  <w:color w:val="0000FF"/>
                </w:rPr>
                <w:t>N 10</w:t>
              </w:r>
            </w:hyperlink>
            <w:r>
              <w:rPr>
                <w:color w:val="392C69"/>
              </w:rPr>
              <w:t xml:space="preserve">, от 01.03.2018 </w:t>
            </w:r>
            <w:hyperlink r:id="rId10" w:history="1">
              <w:r>
                <w:rPr>
                  <w:color w:val="0000FF"/>
                </w:rPr>
                <w:t>N 76</w:t>
              </w:r>
            </w:hyperlink>
            <w:r>
              <w:rPr>
                <w:color w:val="392C69"/>
              </w:rPr>
              <w:t>)</w:t>
            </w:r>
          </w:p>
        </w:tc>
      </w:tr>
    </w:tbl>
    <w:p w:rsidR="009B75FA" w:rsidRDefault="009B75FA" w:rsidP="009B75FA">
      <w:pPr>
        <w:pStyle w:val="ConsPlusNormal"/>
        <w:jc w:val="center"/>
      </w:pPr>
    </w:p>
    <w:p w:rsidR="009B75FA" w:rsidRDefault="009B75FA" w:rsidP="009B75FA">
      <w:pPr>
        <w:pStyle w:val="ConsPlusNormal"/>
        <w:ind w:firstLine="540"/>
        <w:jc w:val="both"/>
      </w:pPr>
      <w:r>
        <w:t xml:space="preserve">В соответствии со </w:t>
      </w:r>
      <w:hyperlink r:id="rId11" w:history="1">
        <w:r>
          <w:rPr>
            <w:color w:val="0000FF"/>
          </w:rPr>
          <w:t>статьей 20</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9B75FA" w:rsidRDefault="009B75FA" w:rsidP="009B75FA">
      <w:pPr>
        <w:pStyle w:val="ConsPlusNormal"/>
        <w:spacing w:before="220"/>
        <w:ind w:firstLine="540"/>
        <w:jc w:val="both"/>
      </w:pPr>
      <w:r>
        <w:t>1. Утвердить:</w:t>
      </w:r>
    </w:p>
    <w:p w:rsidR="009B75FA" w:rsidRDefault="009B75FA" w:rsidP="009B75FA">
      <w:pPr>
        <w:pStyle w:val="ConsPlusNormal"/>
        <w:spacing w:before="220"/>
        <w:ind w:firstLine="540"/>
        <w:jc w:val="both"/>
      </w:pPr>
      <w:hyperlink w:anchor="P46"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9B75FA" w:rsidRDefault="009B75FA" w:rsidP="009B75FA">
      <w:pPr>
        <w:pStyle w:val="ConsPlusNormal"/>
        <w:spacing w:before="220"/>
        <w:ind w:firstLine="540"/>
        <w:jc w:val="both"/>
      </w:pPr>
      <w:hyperlink w:anchor="P642"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9B75FA" w:rsidRDefault="009B75FA" w:rsidP="009B75FA">
      <w:pPr>
        <w:pStyle w:val="ConsPlusNormal"/>
        <w:spacing w:before="220"/>
        <w:ind w:firstLine="540"/>
        <w:jc w:val="both"/>
      </w:pPr>
      <w:r>
        <w:t>2. Признать утратившими силу следующие нормативные правовые акты Министерства транспорта Российской Федерации:</w:t>
      </w:r>
    </w:p>
    <w:p w:rsidR="009B75FA" w:rsidRDefault="009B75FA" w:rsidP="009B75FA">
      <w:pPr>
        <w:pStyle w:val="ConsPlusNormal"/>
        <w:spacing w:before="220"/>
        <w:ind w:firstLine="540"/>
        <w:jc w:val="both"/>
      </w:pPr>
      <w:hyperlink r:id="rId12" w:history="1">
        <w:r>
          <w:rPr>
            <w:color w:val="0000FF"/>
          </w:rPr>
          <w:t>приказ</w:t>
        </w:r>
      </w:hyperlink>
      <w: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9B75FA" w:rsidRDefault="009B75FA" w:rsidP="009B75FA">
      <w:pPr>
        <w:pStyle w:val="ConsPlusNormal"/>
        <w:spacing w:before="220"/>
        <w:ind w:firstLine="540"/>
        <w:jc w:val="both"/>
      </w:pPr>
      <w:hyperlink r:id="rId13" w:history="1">
        <w:r>
          <w:rPr>
            <w:color w:val="0000FF"/>
          </w:rPr>
          <w:t>инструкцию</w:t>
        </w:r>
      </w:hyperlink>
      <w:r>
        <w:t xml:space="preserve">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9B75FA" w:rsidRDefault="009B75FA" w:rsidP="009B75FA">
      <w:pPr>
        <w:pStyle w:val="ConsPlusNormal"/>
        <w:spacing w:before="220"/>
        <w:ind w:firstLine="540"/>
        <w:jc w:val="both"/>
      </w:pPr>
      <w:hyperlink r:id="rId14" w:history="1">
        <w:r>
          <w:rPr>
            <w:color w:val="0000FF"/>
          </w:rPr>
          <w:t>приказ</w:t>
        </w:r>
      </w:hyperlink>
      <w: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9B75FA" w:rsidRDefault="009B75FA" w:rsidP="009B75FA">
      <w:pPr>
        <w:pStyle w:val="ConsPlusNormal"/>
        <w:spacing w:before="220"/>
        <w:ind w:firstLine="540"/>
        <w:jc w:val="both"/>
      </w:pPr>
      <w:hyperlink r:id="rId15" w:history="1">
        <w:r>
          <w:rPr>
            <w:color w:val="0000FF"/>
          </w:rPr>
          <w:t>приказ</w:t>
        </w:r>
      </w:hyperlink>
      <w: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9B75FA" w:rsidRDefault="009B75FA" w:rsidP="009B75FA">
      <w:pPr>
        <w:pStyle w:val="ConsPlusNormal"/>
        <w:spacing w:before="220"/>
        <w:ind w:firstLine="540"/>
        <w:jc w:val="both"/>
      </w:pPr>
      <w:hyperlink r:id="rId16" w:history="1">
        <w:r>
          <w:rPr>
            <w:color w:val="0000FF"/>
          </w:rPr>
          <w:t>пункт 2</w:t>
        </w:r>
      </w:hyperlink>
      <w:r>
        <w:t xml:space="preserve">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9B75FA" w:rsidRDefault="009B75FA" w:rsidP="009B75FA">
      <w:pPr>
        <w:pStyle w:val="ConsPlusNormal"/>
        <w:jc w:val="both"/>
      </w:pPr>
    </w:p>
    <w:p w:rsidR="009B75FA" w:rsidRDefault="009B75FA" w:rsidP="009B75FA">
      <w:pPr>
        <w:pStyle w:val="ConsPlusNormal"/>
        <w:jc w:val="right"/>
      </w:pPr>
      <w:r>
        <w:t>Министр</w:t>
      </w:r>
    </w:p>
    <w:p w:rsidR="009B75FA" w:rsidRDefault="009B75FA" w:rsidP="009B75FA">
      <w:pPr>
        <w:pStyle w:val="ConsPlusNormal"/>
        <w:jc w:val="right"/>
      </w:pPr>
      <w:r>
        <w:t>М.Ю.СОКОЛОВ</w:t>
      </w: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right"/>
        <w:outlineLvl w:val="0"/>
      </w:pPr>
      <w:r>
        <w:t>Приложение N 1</w:t>
      </w:r>
    </w:p>
    <w:p w:rsidR="009B75FA" w:rsidRDefault="009B75FA" w:rsidP="009B75FA">
      <w:pPr>
        <w:pStyle w:val="ConsPlusNormal"/>
        <w:jc w:val="both"/>
      </w:pPr>
    </w:p>
    <w:p w:rsidR="009B75FA" w:rsidRDefault="009B75FA" w:rsidP="009B75FA">
      <w:pPr>
        <w:pStyle w:val="ConsPlusNormal"/>
        <w:jc w:val="right"/>
      </w:pPr>
      <w:r>
        <w:t>Утверждены</w:t>
      </w:r>
    </w:p>
    <w:p w:rsidR="009B75FA" w:rsidRDefault="009B75FA" w:rsidP="009B75FA">
      <w:pPr>
        <w:pStyle w:val="ConsPlusNormal"/>
        <w:jc w:val="right"/>
      </w:pPr>
      <w:r>
        <w:t>приказом Минтранса России</w:t>
      </w:r>
    </w:p>
    <w:p w:rsidR="009B75FA" w:rsidRDefault="009B75FA" w:rsidP="009B75FA">
      <w:pPr>
        <w:pStyle w:val="ConsPlusNormal"/>
        <w:jc w:val="right"/>
      </w:pPr>
      <w:r>
        <w:t>от 15 января 2014 г. N 7</w:t>
      </w:r>
    </w:p>
    <w:p w:rsidR="009B75FA" w:rsidRDefault="009B75FA" w:rsidP="009B75FA">
      <w:pPr>
        <w:pStyle w:val="ConsPlusNormal"/>
        <w:jc w:val="both"/>
      </w:pPr>
    </w:p>
    <w:p w:rsidR="009B75FA" w:rsidRDefault="009B75FA" w:rsidP="009B75FA">
      <w:pPr>
        <w:pStyle w:val="ConsPlusTitle"/>
        <w:jc w:val="center"/>
      </w:pPr>
      <w:bookmarkStart w:id="0" w:name="P46"/>
      <w:bookmarkEnd w:id="0"/>
      <w:r>
        <w:t>ПРАВИЛА</w:t>
      </w:r>
    </w:p>
    <w:p w:rsidR="009B75FA" w:rsidRDefault="009B75FA" w:rsidP="009B75FA">
      <w:pPr>
        <w:pStyle w:val="ConsPlusTitle"/>
        <w:jc w:val="center"/>
      </w:pPr>
      <w:r>
        <w:t>ОБЕСПЕЧЕНИЯ БЕЗОПАСНОСТИ ПЕРЕВОЗОК ПАССАЖИРОВ И ГРУЗОВ</w:t>
      </w:r>
    </w:p>
    <w:p w:rsidR="009B75FA" w:rsidRDefault="009B75FA" w:rsidP="009B75FA">
      <w:pPr>
        <w:pStyle w:val="ConsPlusTitle"/>
        <w:jc w:val="center"/>
      </w:pPr>
      <w:r>
        <w:t>АВТОМОБИЛЬНЫМ ТРАНСПОРТОМ И ГОРОДСКИМ НАЗЕМНЫМ</w:t>
      </w:r>
    </w:p>
    <w:p w:rsidR="009B75FA" w:rsidRDefault="009B75FA" w:rsidP="009B75FA">
      <w:pPr>
        <w:pStyle w:val="ConsPlusTitle"/>
        <w:jc w:val="center"/>
      </w:pPr>
      <w:r>
        <w:t>ЭЛЕКТРИЧЕСКИМ ТРАНСПОРТОМ</w:t>
      </w:r>
    </w:p>
    <w:p w:rsidR="009B75FA" w:rsidRDefault="009B75FA" w:rsidP="009B75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B75FA" w:rsidTr="0096023B">
        <w:trPr>
          <w:jc w:val="center"/>
        </w:trPr>
        <w:tc>
          <w:tcPr>
            <w:tcW w:w="8965" w:type="dxa"/>
            <w:tcBorders>
              <w:top w:val="nil"/>
              <w:bottom w:val="nil"/>
            </w:tcBorders>
            <w:shd w:val="clear" w:color="auto" w:fill="F4F3F8"/>
          </w:tcPr>
          <w:p w:rsidR="009B75FA" w:rsidRDefault="009B75FA" w:rsidP="0096023B">
            <w:pPr>
              <w:pStyle w:val="ConsPlusNormal"/>
              <w:jc w:val="center"/>
            </w:pPr>
            <w:r>
              <w:rPr>
                <w:color w:val="392C69"/>
              </w:rPr>
              <w:t>Список изменяющих документов</w:t>
            </w:r>
          </w:p>
          <w:p w:rsidR="009B75FA" w:rsidRDefault="009B75FA" w:rsidP="0096023B">
            <w:pPr>
              <w:pStyle w:val="ConsPlusNormal"/>
              <w:jc w:val="center"/>
            </w:pPr>
            <w:r>
              <w:rPr>
                <w:color w:val="392C69"/>
              </w:rPr>
              <w:t xml:space="preserve">(в ред. Приказов Минтранса России от 10.03.2016 </w:t>
            </w:r>
            <w:hyperlink r:id="rId17" w:history="1">
              <w:r>
                <w:rPr>
                  <w:color w:val="0000FF"/>
                </w:rPr>
                <w:t>N 53</w:t>
              </w:r>
            </w:hyperlink>
            <w:r>
              <w:rPr>
                <w:color w:val="392C69"/>
              </w:rPr>
              <w:t xml:space="preserve">, от 05.09.2016 </w:t>
            </w:r>
            <w:hyperlink r:id="rId18" w:history="1">
              <w:r>
                <w:rPr>
                  <w:color w:val="0000FF"/>
                </w:rPr>
                <w:t>N 262</w:t>
              </w:r>
            </w:hyperlink>
            <w:r>
              <w:rPr>
                <w:color w:val="392C69"/>
              </w:rPr>
              <w:t>,</w:t>
            </w:r>
          </w:p>
          <w:p w:rsidR="009B75FA" w:rsidRDefault="009B75FA" w:rsidP="0096023B">
            <w:pPr>
              <w:pStyle w:val="ConsPlusNormal"/>
              <w:jc w:val="center"/>
            </w:pPr>
            <w:r>
              <w:rPr>
                <w:color w:val="392C69"/>
              </w:rPr>
              <w:t xml:space="preserve">от 07.11.2017 </w:t>
            </w:r>
            <w:hyperlink r:id="rId19" w:history="1">
              <w:r>
                <w:rPr>
                  <w:color w:val="0000FF"/>
                </w:rPr>
                <w:t>N 476</w:t>
              </w:r>
            </w:hyperlink>
            <w:r>
              <w:rPr>
                <w:color w:val="392C69"/>
              </w:rPr>
              <w:t xml:space="preserve">, от 12.01.2018 </w:t>
            </w:r>
            <w:hyperlink r:id="rId20" w:history="1">
              <w:r>
                <w:rPr>
                  <w:color w:val="0000FF"/>
                </w:rPr>
                <w:t>N 10</w:t>
              </w:r>
            </w:hyperlink>
            <w:r>
              <w:rPr>
                <w:color w:val="392C69"/>
              </w:rPr>
              <w:t xml:space="preserve">, от 01.03.2018 </w:t>
            </w:r>
            <w:hyperlink r:id="rId21" w:history="1">
              <w:r>
                <w:rPr>
                  <w:color w:val="0000FF"/>
                </w:rPr>
                <w:t>N 76</w:t>
              </w:r>
            </w:hyperlink>
            <w:r>
              <w:rPr>
                <w:color w:val="392C69"/>
              </w:rPr>
              <w:t>)</w:t>
            </w:r>
          </w:p>
        </w:tc>
      </w:tr>
    </w:tbl>
    <w:p w:rsidR="009B75FA" w:rsidRDefault="009B75FA" w:rsidP="009B75FA">
      <w:pPr>
        <w:pStyle w:val="ConsPlusNormal"/>
        <w:jc w:val="both"/>
      </w:pPr>
    </w:p>
    <w:p w:rsidR="009B75FA" w:rsidRDefault="009B75FA" w:rsidP="009B75FA">
      <w:pPr>
        <w:pStyle w:val="ConsPlusTitle"/>
        <w:jc w:val="center"/>
        <w:outlineLvl w:val="1"/>
      </w:pPr>
      <w:r>
        <w:t>I. Общие положения</w:t>
      </w:r>
    </w:p>
    <w:p w:rsidR="009B75FA" w:rsidRDefault="009B75FA" w:rsidP="009B75FA">
      <w:pPr>
        <w:pStyle w:val="ConsPlusNormal"/>
        <w:jc w:val="both"/>
      </w:pPr>
    </w:p>
    <w:p w:rsidR="009B75FA" w:rsidRDefault="009B75FA" w:rsidP="009B75FA">
      <w:pPr>
        <w:pStyle w:val="ConsPlusNormal"/>
        <w:ind w:firstLine="540"/>
        <w:jc w:val="both"/>
      </w:pPr>
      <w:r>
        <w:t xml:space="preserve">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w:t>
      </w:r>
      <w:hyperlink r:id="rId22" w:history="1">
        <w:r>
          <w:rPr>
            <w:color w:val="0000FF"/>
          </w:rPr>
          <w:t>статьи 20</w:t>
        </w:r>
      </w:hyperlink>
      <w:r>
        <w:t xml:space="preserve"> Федерального закона от 10 декабря 1995 г. N 196-ФЗ "О безопасности дорожного движения" &lt;1&gt;.</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lastRenderedPageBreak/>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9B75FA" w:rsidRDefault="009B75FA" w:rsidP="009B75FA">
      <w:pPr>
        <w:pStyle w:val="ConsPlusNormal"/>
        <w:jc w:val="both"/>
      </w:pPr>
    </w:p>
    <w:p w:rsidR="009B75FA" w:rsidRDefault="009B75FA" w:rsidP="009B75FA">
      <w:pPr>
        <w:pStyle w:val="ConsPlusNormal"/>
        <w:ind w:firstLine="540"/>
        <w:jc w:val="both"/>
      </w:pPr>
      <w: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9B75FA" w:rsidRDefault="009B75FA" w:rsidP="009B75FA">
      <w:pPr>
        <w:pStyle w:val="ConsPlusNormal"/>
        <w:jc w:val="both"/>
      </w:pPr>
      <w:r>
        <w:t xml:space="preserve">(п. 2 в ред. </w:t>
      </w:r>
      <w:hyperlink r:id="rId23" w:history="1">
        <w:r>
          <w:rPr>
            <w:color w:val="0000FF"/>
          </w:rPr>
          <w:t>Приказа</w:t>
        </w:r>
      </w:hyperlink>
      <w:r>
        <w:t xml:space="preserve"> Минтранса России от 10.03.2016 N 53)</w:t>
      </w:r>
    </w:p>
    <w:p w:rsidR="009B75FA" w:rsidRDefault="009B75FA" w:rsidP="009B75FA">
      <w:pPr>
        <w:pStyle w:val="ConsPlusNormal"/>
        <w:spacing w:before="220"/>
        <w:ind w:firstLine="540"/>
        <w:jc w:val="both"/>
      </w:pPr>
      <w: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9B75FA" w:rsidRDefault="009B75FA" w:rsidP="009B75FA">
      <w:pPr>
        <w:pStyle w:val="ConsPlusNormal"/>
        <w:jc w:val="both"/>
      </w:pPr>
    </w:p>
    <w:p w:rsidR="009B75FA" w:rsidRDefault="009B75FA" w:rsidP="009B75FA">
      <w:pPr>
        <w:pStyle w:val="ConsPlusTitle"/>
        <w:jc w:val="center"/>
        <w:outlineLvl w:val="1"/>
      </w:pPr>
      <w:r>
        <w:t>II. Требования к организации деятельности по обеспечению</w:t>
      </w:r>
    </w:p>
    <w:p w:rsidR="009B75FA" w:rsidRDefault="009B75FA" w:rsidP="009B75FA">
      <w:pPr>
        <w:pStyle w:val="ConsPlusTitle"/>
        <w:jc w:val="center"/>
      </w:pPr>
      <w:r>
        <w:t>безопасности перевозок пассажиров и грузов</w:t>
      </w:r>
    </w:p>
    <w:p w:rsidR="009B75FA" w:rsidRDefault="009B75FA" w:rsidP="009B75FA">
      <w:pPr>
        <w:pStyle w:val="ConsPlusNormal"/>
        <w:jc w:val="both"/>
      </w:pPr>
    </w:p>
    <w:p w:rsidR="009B75FA" w:rsidRDefault="009B75FA" w:rsidP="009B75FA">
      <w:pPr>
        <w:pStyle w:val="ConsPlusNormal"/>
        <w:ind w:firstLine="540"/>
        <w:jc w:val="both"/>
      </w:pPr>
      <w:r>
        <w:t>4. К требованиям по обеспечению безопасности перевозок пассажиров и грузов субъектами транспортной деятельности относятся:</w:t>
      </w:r>
    </w:p>
    <w:p w:rsidR="009B75FA" w:rsidRDefault="009B75FA" w:rsidP="009B75FA">
      <w:pPr>
        <w:pStyle w:val="ConsPlusNormal"/>
        <w:spacing w:before="220"/>
        <w:ind w:firstLine="540"/>
        <w:jc w:val="both"/>
      </w:pPr>
      <w:r>
        <w:t>1) обеспечение профессиональной компетентности и профессиональной пригодности работников субъекта транспортной деятельности;</w:t>
      </w:r>
    </w:p>
    <w:p w:rsidR="009B75FA" w:rsidRDefault="009B75FA" w:rsidP="009B75FA">
      <w:pPr>
        <w:pStyle w:val="ConsPlusNormal"/>
        <w:spacing w:before="220"/>
        <w:ind w:firstLine="540"/>
        <w:jc w:val="both"/>
      </w:pPr>
      <w: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9B75FA" w:rsidRDefault="009B75FA" w:rsidP="009B75FA">
      <w:pPr>
        <w:pStyle w:val="ConsPlusNormal"/>
        <w:spacing w:before="220"/>
        <w:ind w:firstLine="540"/>
        <w:jc w:val="both"/>
      </w:pPr>
      <w:r>
        <w:t>3) обеспечение безопасных условий перевозок пассажиров и грузов, включая перевозки в особых условиях.</w:t>
      </w:r>
    </w:p>
    <w:p w:rsidR="009B75FA" w:rsidRDefault="009B75FA" w:rsidP="009B75FA">
      <w:pPr>
        <w:pStyle w:val="ConsPlusNormal"/>
        <w:spacing w:before="220"/>
        <w:ind w:firstLine="540"/>
        <w:jc w:val="both"/>
      </w:pPr>
      <w: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642" w:history="1">
        <w:r>
          <w:rPr>
            <w:color w:val="0000FF"/>
          </w:rPr>
          <w:t>приложении N 2</w:t>
        </w:r>
      </w:hyperlink>
      <w:r>
        <w:t xml:space="preserve"> к настоящему приказу (далее - Перечень).</w:t>
      </w:r>
    </w:p>
    <w:p w:rsidR="009B75FA" w:rsidRDefault="009B75FA" w:rsidP="009B75FA">
      <w:pPr>
        <w:pStyle w:val="ConsPlusNormal"/>
        <w:spacing w:before="220"/>
        <w:ind w:firstLine="540"/>
        <w:jc w:val="both"/>
      </w:pPr>
      <w:bookmarkStart w:id="1" w:name="P72"/>
      <w:bookmarkEnd w:id="1"/>
      <w:r>
        <w:t xml:space="preserve">Субъект транспортной деятельности или уполномоченное им лицо проводит проверки соблюдения мероприятий, указанных в </w:t>
      </w:r>
      <w:hyperlink w:anchor="P654" w:history="1">
        <w:r>
          <w:rPr>
            <w:color w:val="0000FF"/>
          </w:rPr>
          <w:t>подпунктах 1.3</w:t>
        </w:r>
      </w:hyperlink>
      <w:r>
        <w:t xml:space="preserve">, </w:t>
      </w:r>
      <w:hyperlink w:anchor="P655" w:history="1">
        <w:r>
          <w:rPr>
            <w:color w:val="0000FF"/>
          </w:rPr>
          <w:t>1.4</w:t>
        </w:r>
      </w:hyperlink>
      <w:r>
        <w:t xml:space="preserve">, </w:t>
      </w:r>
      <w:hyperlink w:anchor="P656" w:history="1">
        <w:r>
          <w:rPr>
            <w:color w:val="0000FF"/>
          </w:rPr>
          <w:t>1.5</w:t>
        </w:r>
      </w:hyperlink>
      <w:r>
        <w:t xml:space="preserve">, </w:t>
      </w:r>
      <w:hyperlink w:anchor="P657" w:history="1">
        <w:r>
          <w:rPr>
            <w:color w:val="0000FF"/>
          </w:rPr>
          <w:t>1.6</w:t>
        </w:r>
      </w:hyperlink>
      <w:r>
        <w:t xml:space="preserve">, </w:t>
      </w:r>
      <w:hyperlink w:anchor="P662" w:history="1">
        <w:r>
          <w:rPr>
            <w:color w:val="0000FF"/>
          </w:rPr>
          <w:t>2.3</w:t>
        </w:r>
      </w:hyperlink>
      <w:r>
        <w:t xml:space="preserve">, </w:t>
      </w:r>
      <w:hyperlink w:anchor="P663" w:history="1">
        <w:r>
          <w:rPr>
            <w:color w:val="0000FF"/>
          </w:rPr>
          <w:t>2.4</w:t>
        </w:r>
      </w:hyperlink>
      <w:r>
        <w:t xml:space="preserve">, </w:t>
      </w:r>
      <w:hyperlink w:anchor="P664" w:history="1">
        <w:r>
          <w:rPr>
            <w:color w:val="0000FF"/>
          </w:rPr>
          <w:t>2.5</w:t>
        </w:r>
      </w:hyperlink>
      <w:r>
        <w:t xml:space="preserve">, </w:t>
      </w:r>
      <w:hyperlink w:anchor="P666" w:history="1">
        <w:r>
          <w:rPr>
            <w:color w:val="0000FF"/>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9B75FA" w:rsidRDefault="009B75FA" w:rsidP="009B75FA">
      <w:pPr>
        <w:pStyle w:val="ConsPlusNormal"/>
        <w:spacing w:before="220"/>
        <w:ind w:firstLine="540"/>
        <w:jc w:val="both"/>
      </w:pPr>
      <w:bookmarkStart w:id="2" w:name="P73"/>
      <w:bookmarkEnd w:id="2"/>
      <w:r>
        <w:t xml:space="preserve">Субъект транспортной деятельности или уполномоченное им лицо проводит проверки соблюдения мероприятий, указанных в </w:t>
      </w:r>
      <w:hyperlink w:anchor="P652" w:history="1">
        <w:r>
          <w:rPr>
            <w:color w:val="0000FF"/>
          </w:rPr>
          <w:t>подпунктах 1.1</w:t>
        </w:r>
      </w:hyperlink>
      <w:r>
        <w:t xml:space="preserve">, </w:t>
      </w:r>
      <w:hyperlink w:anchor="P653" w:history="1">
        <w:r>
          <w:rPr>
            <w:color w:val="0000FF"/>
          </w:rPr>
          <w:t>1.2</w:t>
        </w:r>
      </w:hyperlink>
      <w:r>
        <w:t xml:space="preserve">, </w:t>
      </w:r>
      <w:hyperlink w:anchor="P658" w:history="1">
        <w:r>
          <w:rPr>
            <w:color w:val="0000FF"/>
          </w:rPr>
          <w:t>1.7</w:t>
        </w:r>
      </w:hyperlink>
      <w: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9B75FA" w:rsidRDefault="009B75FA" w:rsidP="009B75FA">
      <w:pPr>
        <w:pStyle w:val="ConsPlusNormal"/>
        <w:spacing w:before="220"/>
        <w:ind w:firstLine="540"/>
        <w:jc w:val="both"/>
      </w:pPr>
      <w:r>
        <w:t xml:space="preserve">Результаты проверок, указанных в </w:t>
      </w:r>
      <w:hyperlink w:anchor="P72" w:history="1">
        <w:r>
          <w:rPr>
            <w:color w:val="0000FF"/>
          </w:rPr>
          <w:t>абзацах втором</w:t>
        </w:r>
      </w:hyperlink>
      <w:r>
        <w:t xml:space="preserve"> и </w:t>
      </w:r>
      <w:hyperlink w:anchor="P73" w:history="1">
        <w:r>
          <w:rPr>
            <w:color w:val="0000FF"/>
          </w:rPr>
          <w:t>третьем</w:t>
        </w:r>
      </w:hyperlink>
      <w:r>
        <w:t xml:space="preserve"> настоящего пункта, </w:t>
      </w:r>
      <w:r>
        <w:lastRenderedPageBreak/>
        <w:t>оформляются документально.</w:t>
      </w:r>
    </w:p>
    <w:p w:rsidR="009B75FA" w:rsidRDefault="009B75FA" w:rsidP="009B75FA">
      <w:pPr>
        <w:pStyle w:val="ConsPlusNormal"/>
        <w:spacing w:before="220"/>
        <w:ind w:firstLine="540"/>
        <w:jc w:val="both"/>
      </w:pPr>
      <w: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642" w:history="1">
        <w:r>
          <w:rPr>
            <w:color w:val="0000FF"/>
          </w:rPr>
          <w:t>Перечне</w:t>
        </w:r>
      </w:hyperlink>
      <w:r>
        <w:t>.</w:t>
      </w:r>
    </w:p>
    <w:p w:rsidR="009B75FA" w:rsidRDefault="009B75FA" w:rsidP="009B75FA">
      <w:pPr>
        <w:pStyle w:val="ConsPlusNormal"/>
        <w:spacing w:before="220"/>
        <w:ind w:firstLine="540"/>
        <w:jc w:val="both"/>
      </w:pPr>
      <w: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9B75FA" w:rsidRDefault="009B75FA" w:rsidP="009B75FA">
      <w:pPr>
        <w:pStyle w:val="ConsPlusNormal"/>
        <w:spacing w:before="220"/>
        <w:ind w:firstLine="540"/>
        <w:jc w:val="both"/>
      </w:pPr>
      <w:r>
        <w:t>При осуществлении указанного анализа устанавливаются:</w:t>
      </w:r>
    </w:p>
    <w:p w:rsidR="009B75FA" w:rsidRDefault="009B75FA" w:rsidP="009B75FA">
      <w:pPr>
        <w:pStyle w:val="ConsPlusNormal"/>
        <w:spacing w:before="220"/>
        <w:ind w:firstLine="540"/>
        <w:jc w:val="both"/>
      </w:pPr>
      <w:r>
        <w:t>1) в отношении работника субъекта транспортной деятельности, управлявшего транспортным средством (далее - водитель):</w:t>
      </w:r>
    </w:p>
    <w:p w:rsidR="009B75FA" w:rsidRDefault="009B75FA" w:rsidP="009B75FA">
      <w:pPr>
        <w:pStyle w:val="ConsPlusNormal"/>
        <w:spacing w:before="220"/>
        <w:ind w:firstLine="540"/>
        <w:jc w:val="both"/>
      </w:pPr>
      <w: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9B75FA" w:rsidRDefault="009B75FA" w:rsidP="009B75FA">
      <w:pPr>
        <w:pStyle w:val="ConsPlusNormal"/>
        <w:spacing w:before="220"/>
        <w:ind w:firstLine="540"/>
        <w:jc w:val="both"/>
      </w:pPr>
      <w: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9B75FA" w:rsidRDefault="009B75FA" w:rsidP="009B75FA">
      <w:pPr>
        <w:pStyle w:val="ConsPlusNormal"/>
        <w:spacing w:before="220"/>
        <w:ind w:firstLine="540"/>
        <w:jc w:val="both"/>
      </w:pPr>
      <w:r>
        <w:t>соблюдение водителем в предшествовавший ДТП период режима труда и отдыха;</w:t>
      </w:r>
    </w:p>
    <w:p w:rsidR="009B75FA" w:rsidRDefault="009B75FA" w:rsidP="009B75FA">
      <w:pPr>
        <w:pStyle w:val="ConsPlusNormal"/>
        <w:spacing w:before="220"/>
        <w:ind w:firstLine="540"/>
        <w:jc w:val="both"/>
      </w:pPr>
      <w:r>
        <w:t>соблюдение водителем законодательства Российской Федерации о безопасности дорожного движения и настоящих Правил;</w:t>
      </w:r>
    </w:p>
    <w:p w:rsidR="009B75FA" w:rsidRDefault="009B75FA" w:rsidP="009B75FA">
      <w:pPr>
        <w:pStyle w:val="ConsPlusNormal"/>
        <w:spacing w:before="220"/>
        <w:ind w:firstLine="540"/>
        <w:jc w:val="both"/>
      </w:pPr>
      <w: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9B75FA" w:rsidRDefault="009B75FA" w:rsidP="009B75FA">
      <w:pPr>
        <w:pStyle w:val="ConsPlusNormal"/>
        <w:spacing w:before="220"/>
        <w:ind w:firstLine="540"/>
        <w:jc w:val="both"/>
      </w:pPr>
      <w:r>
        <w:t>организация повышения квалификации и профессионального мастерства водителя, соблюдение условий стажировки водителя;</w:t>
      </w:r>
    </w:p>
    <w:p w:rsidR="009B75FA" w:rsidRDefault="009B75FA" w:rsidP="009B75FA">
      <w:pPr>
        <w:pStyle w:val="ConsPlusNormal"/>
        <w:spacing w:before="220"/>
        <w:ind w:firstLine="540"/>
        <w:jc w:val="both"/>
      </w:pPr>
      <w:r>
        <w:t>2) в отношении транспортного средства:</w:t>
      </w:r>
    </w:p>
    <w:p w:rsidR="009B75FA" w:rsidRDefault="009B75FA" w:rsidP="009B75FA">
      <w:pPr>
        <w:pStyle w:val="ConsPlusNormal"/>
        <w:spacing w:before="220"/>
        <w:ind w:firstLine="540"/>
        <w:jc w:val="both"/>
      </w:pPr>
      <w:r>
        <w:t>модель транспортного средства;</w:t>
      </w:r>
    </w:p>
    <w:p w:rsidR="009B75FA" w:rsidRDefault="009B75FA" w:rsidP="009B75FA">
      <w:pPr>
        <w:pStyle w:val="ConsPlusNormal"/>
        <w:spacing w:before="220"/>
        <w:ind w:firstLine="540"/>
        <w:jc w:val="both"/>
      </w:pPr>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9B75FA" w:rsidRDefault="009B75FA" w:rsidP="009B75FA">
      <w:pPr>
        <w:pStyle w:val="ConsPlusNormal"/>
        <w:spacing w:before="220"/>
        <w:ind w:firstLine="540"/>
        <w:jc w:val="both"/>
      </w:pPr>
      <w:r>
        <w:t>наличие неисправностей транспортного средства в момент ДТП;</w:t>
      </w:r>
    </w:p>
    <w:p w:rsidR="009B75FA" w:rsidRDefault="009B75FA" w:rsidP="009B75FA">
      <w:pPr>
        <w:pStyle w:val="ConsPlusNormal"/>
        <w:spacing w:before="220"/>
        <w:ind w:firstLine="540"/>
        <w:jc w:val="both"/>
      </w:pPr>
      <w:r>
        <w:t>наличие диагностической карты, подтверждающей прохождение технического осмотра транспортного средства;</w:t>
      </w:r>
    </w:p>
    <w:p w:rsidR="009B75FA" w:rsidRDefault="009B75FA" w:rsidP="009B75FA">
      <w:pPr>
        <w:pStyle w:val="ConsPlusNormal"/>
        <w:spacing w:before="220"/>
        <w:ind w:firstLine="540"/>
        <w:jc w:val="both"/>
      </w:pPr>
      <w:r>
        <w:t>организация технического обслуживания и ремонта транспортного средства, включая:</w:t>
      </w:r>
    </w:p>
    <w:p w:rsidR="009B75FA" w:rsidRDefault="009B75FA" w:rsidP="009B75FA">
      <w:pPr>
        <w:pStyle w:val="ConsPlusNormal"/>
        <w:spacing w:before="220"/>
        <w:ind w:firstLine="540"/>
        <w:jc w:val="both"/>
      </w:pPr>
      <w: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9B75FA" w:rsidRDefault="009B75FA" w:rsidP="009B75FA">
      <w:pPr>
        <w:pStyle w:val="ConsPlusNormal"/>
        <w:spacing w:before="220"/>
        <w:ind w:firstLine="540"/>
        <w:jc w:val="both"/>
      </w:pPr>
      <w:r>
        <w:lastRenderedPageBreak/>
        <w:t>соблюдение межсервисного пробега;</w:t>
      </w:r>
    </w:p>
    <w:p w:rsidR="009B75FA" w:rsidRDefault="009B75FA" w:rsidP="009B75FA">
      <w:pPr>
        <w:pStyle w:val="ConsPlusNormal"/>
        <w:spacing w:before="220"/>
        <w:ind w:firstLine="540"/>
        <w:jc w:val="both"/>
      </w:pPr>
      <w:r>
        <w:t>наличие и перечень неисправностей, обнаруженных при техническом обслуживании транспортного средства;</w:t>
      </w:r>
    </w:p>
    <w:p w:rsidR="009B75FA" w:rsidRDefault="009B75FA" w:rsidP="009B75FA">
      <w:pPr>
        <w:pStyle w:val="ConsPlusNormal"/>
        <w:spacing w:before="220"/>
        <w:ind w:firstLine="540"/>
        <w:jc w:val="both"/>
      </w:pPr>
      <w: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9B75FA" w:rsidRDefault="009B75FA" w:rsidP="009B75FA">
      <w:pPr>
        <w:pStyle w:val="ConsPlusNormal"/>
        <w:spacing w:before="220"/>
        <w:ind w:firstLine="540"/>
        <w:jc w:val="both"/>
      </w:pPr>
      <w:r>
        <w:t>3) в отношении должностных лиц субъекта транспортной деятельности:</w:t>
      </w:r>
    </w:p>
    <w:p w:rsidR="009B75FA" w:rsidRDefault="009B75FA" w:rsidP="009B75FA">
      <w:pPr>
        <w:pStyle w:val="ConsPlusNormal"/>
        <w:spacing w:before="220"/>
        <w:ind w:firstLine="540"/>
        <w:jc w:val="both"/>
      </w:pPr>
      <w:r>
        <w:t xml:space="preserve">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w:t>
      </w:r>
      <w:hyperlink r:id="rId24" w:history="1">
        <w:r>
          <w:rPr>
            <w:color w:val="0000FF"/>
          </w:rPr>
          <w:t>порядка</w:t>
        </w:r>
      </w:hyperlink>
      <w:r>
        <w:t xml:space="preserve"> проведения предрейсового контроля технического состояния транспортного средства;</w:t>
      </w:r>
    </w:p>
    <w:p w:rsidR="009B75FA" w:rsidRDefault="009B75FA" w:rsidP="009B75FA">
      <w:pPr>
        <w:pStyle w:val="ConsPlusNormal"/>
        <w:spacing w:before="220"/>
        <w:ind w:firstLine="540"/>
        <w:jc w:val="both"/>
      </w:pPr>
      <w: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9B75FA" w:rsidRDefault="009B75FA" w:rsidP="009B75FA">
      <w:pPr>
        <w:pStyle w:val="ConsPlusNormal"/>
        <w:spacing w:before="220"/>
        <w:ind w:firstLine="540"/>
        <w:jc w:val="both"/>
      </w:pPr>
      <w: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9B75FA" w:rsidRDefault="009B75FA" w:rsidP="009B75FA">
      <w:pPr>
        <w:pStyle w:val="ConsPlusNormal"/>
        <w:spacing w:before="220"/>
        <w:ind w:firstLine="540"/>
        <w:jc w:val="both"/>
      </w:pPr>
      <w:r>
        <w:t>соблюдение положений законодательства Российской Федерации о безопасности дорожного движения и настоящих Правил;</w:t>
      </w:r>
    </w:p>
    <w:p w:rsidR="009B75FA" w:rsidRDefault="009B75FA" w:rsidP="009B75FA">
      <w:pPr>
        <w:pStyle w:val="ConsPlusNormal"/>
        <w:spacing w:before="220"/>
        <w:ind w:firstLine="540"/>
        <w:jc w:val="both"/>
      </w:pPr>
      <w:r>
        <w:t>меры, принятые субъектом транспортной деятельности к водителям, имеющим административные правонарушения в области дорожного движения.</w:t>
      </w:r>
    </w:p>
    <w:p w:rsidR="009B75FA" w:rsidRDefault="009B75FA" w:rsidP="009B75FA">
      <w:pPr>
        <w:pStyle w:val="ConsPlusNormal"/>
        <w:jc w:val="both"/>
      </w:pPr>
    </w:p>
    <w:p w:rsidR="009B75FA" w:rsidRDefault="009B75FA" w:rsidP="009B75FA">
      <w:pPr>
        <w:pStyle w:val="ConsPlusTitle"/>
        <w:jc w:val="center"/>
        <w:outlineLvl w:val="1"/>
      </w:pPr>
      <w:r>
        <w:t>III. Обеспечение профессиональной компетентности</w:t>
      </w:r>
    </w:p>
    <w:p w:rsidR="009B75FA" w:rsidRDefault="009B75FA" w:rsidP="009B75FA">
      <w:pPr>
        <w:pStyle w:val="ConsPlusTitle"/>
        <w:jc w:val="center"/>
      </w:pPr>
      <w:r>
        <w:t>и профессиональной пригодности работников субъекта</w:t>
      </w:r>
    </w:p>
    <w:p w:rsidR="009B75FA" w:rsidRDefault="009B75FA" w:rsidP="009B75FA">
      <w:pPr>
        <w:pStyle w:val="ConsPlusTitle"/>
        <w:jc w:val="center"/>
      </w:pPr>
      <w:r>
        <w:t>транспортной деятельности</w:t>
      </w:r>
    </w:p>
    <w:p w:rsidR="009B75FA" w:rsidRDefault="009B75FA" w:rsidP="009B75FA">
      <w:pPr>
        <w:pStyle w:val="ConsPlusNormal"/>
        <w:jc w:val="both"/>
      </w:pPr>
    </w:p>
    <w:p w:rsidR="009B75FA" w:rsidRDefault="009B75FA" w:rsidP="009B75FA">
      <w:pPr>
        <w:pStyle w:val="ConsPlusNormal"/>
        <w:ind w:firstLine="540"/>
        <w:jc w:val="both"/>
      </w:pPr>
      <w:r>
        <w:t>7. Обеспечение профессиональной компетентности и профессиональной пригодности водителей достигается:</w:t>
      </w:r>
    </w:p>
    <w:p w:rsidR="009B75FA" w:rsidRDefault="009B75FA" w:rsidP="009B75FA">
      <w:pPr>
        <w:pStyle w:val="ConsPlusNormal"/>
        <w:spacing w:before="220"/>
        <w:ind w:firstLine="540"/>
        <w:jc w:val="both"/>
      </w:pPr>
      <w:r>
        <w:t>проведением профессионального отбора и профессиональной подготовки водителей;</w:t>
      </w:r>
    </w:p>
    <w:p w:rsidR="009B75FA" w:rsidRDefault="009B75FA" w:rsidP="009B75FA">
      <w:pPr>
        <w:pStyle w:val="ConsPlusNormal"/>
        <w:spacing w:before="220"/>
        <w:ind w:firstLine="540"/>
        <w:jc w:val="both"/>
      </w:pPr>
      <w:r>
        <w:t>контролем состояния здоровья водителей, соблюдением режима труда и отдыха в процессе их работы;</w:t>
      </w:r>
    </w:p>
    <w:p w:rsidR="009B75FA" w:rsidRDefault="009B75FA" w:rsidP="009B75FA">
      <w:pPr>
        <w:pStyle w:val="ConsPlusNormal"/>
        <w:spacing w:before="220"/>
        <w:ind w:firstLine="540"/>
        <w:jc w:val="both"/>
      </w:pPr>
      <w:r>
        <w:t>прохождением инструктажа по безопасности перевозок.</w:t>
      </w:r>
    </w:p>
    <w:p w:rsidR="009B75FA" w:rsidRDefault="009B75FA" w:rsidP="009B75FA">
      <w:pPr>
        <w:pStyle w:val="ConsPlusNormal"/>
        <w:spacing w:before="220"/>
        <w:ind w:firstLine="540"/>
        <w:jc w:val="both"/>
      </w:pPr>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9B75FA" w:rsidRDefault="009B75FA" w:rsidP="009B75FA">
      <w:pPr>
        <w:pStyle w:val="ConsPlusNormal"/>
        <w:spacing w:before="220"/>
        <w:ind w:firstLine="540"/>
        <w:jc w:val="both"/>
      </w:pPr>
      <w: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9B75FA" w:rsidRDefault="009B75FA" w:rsidP="009B75FA">
      <w:pPr>
        <w:pStyle w:val="ConsPlusNormal"/>
        <w:spacing w:before="220"/>
        <w:ind w:firstLine="540"/>
        <w:jc w:val="both"/>
      </w:pPr>
      <w:r>
        <w:t xml:space="preserve">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w:t>
      </w:r>
      <w:r>
        <w:lastRenderedPageBreak/>
        <w:t>аттестацию на право занимать соответствующую должность &lt;1&gt;.</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t xml:space="preserve">&lt;1&gt; </w:t>
      </w:r>
      <w:hyperlink r:id="rId25" w:history="1">
        <w:r>
          <w:rPr>
            <w:color w:val="0000FF"/>
          </w:rPr>
          <w:t>Абзац второй пункта 4 статьи 20</w:t>
        </w:r>
      </w:hyperlink>
      <w:r>
        <w:t xml:space="preserve"> Федерального закона от 10 декабря 1995 г. N 196-ФЗ "О безопасности дорожного движения".</w:t>
      </w:r>
    </w:p>
    <w:p w:rsidR="009B75FA" w:rsidRDefault="009B75FA" w:rsidP="009B75FA">
      <w:pPr>
        <w:pStyle w:val="ConsPlusNormal"/>
        <w:jc w:val="both"/>
      </w:pPr>
    </w:p>
    <w:p w:rsidR="009B75FA" w:rsidRDefault="009B75FA" w:rsidP="009B75FA">
      <w:pPr>
        <w:pStyle w:val="ConsPlusNormal"/>
        <w:ind w:firstLine="540"/>
        <w:jc w:val="both"/>
      </w:pPr>
      <w: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9B75FA" w:rsidRDefault="009B75FA" w:rsidP="009B75FA">
      <w:pPr>
        <w:pStyle w:val="ConsPlusNormal"/>
        <w:spacing w:before="220"/>
        <w:ind w:firstLine="540"/>
        <w:jc w:val="both"/>
      </w:pPr>
      <w: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9B75FA" w:rsidRDefault="009B75FA" w:rsidP="009B75FA">
      <w:pPr>
        <w:pStyle w:val="ConsPlusNormal"/>
        <w:spacing w:before="220"/>
        <w:ind w:firstLine="540"/>
        <w:jc w:val="both"/>
      </w:pPr>
      <w:r>
        <w:t xml:space="preserve">11. Субъект транспортной деятельности обязан в соответствии со </w:t>
      </w:r>
      <w:hyperlink r:id="rId26" w:history="1">
        <w:r>
          <w:rPr>
            <w:color w:val="0000FF"/>
          </w:rPr>
          <w:t>статьей 20</w:t>
        </w:r>
      </w:hyperlink>
      <w: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9B75FA" w:rsidRDefault="009B75FA" w:rsidP="009B75FA">
      <w:pPr>
        <w:pStyle w:val="ConsPlusNormal"/>
        <w:spacing w:before="220"/>
        <w:ind w:firstLine="540"/>
        <w:jc w:val="both"/>
      </w:pPr>
      <w: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27" w:history="1">
        <w:r>
          <w:rPr>
            <w:color w:val="0000FF"/>
          </w:rPr>
          <w:t>приказом</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9B75FA" w:rsidRDefault="009B75FA" w:rsidP="009B75FA">
      <w:pPr>
        <w:pStyle w:val="ConsPlusNormal"/>
        <w:spacing w:before="220"/>
        <w:ind w:firstLine="540"/>
        <w:jc w:val="both"/>
      </w:pPr>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9B75FA" w:rsidRDefault="009B75FA" w:rsidP="009B75FA">
      <w:pPr>
        <w:pStyle w:val="ConsPlusNormal"/>
        <w:spacing w:before="220"/>
        <w:ind w:firstLine="540"/>
        <w:jc w:val="both"/>
      </w:pPr>
      <w: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9B75FA" w:rsidRDefault="009B75FA" w:rsidP="009B75FA">
      <w:pPr>
        <w:pStyle w:val="ConsPlusNormal"/>
        <w:spacing w:before="220"/>
        <w:ind w:firstLine="540"/>
        <w:jc w:val="both"/>
      </w:pPr>
      <w: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9B75FA" w:rsidRDefault="009B75FA" w:rsidP="009B75FA">
      <w:pPr>
        <w:pStyle w:val="ConsPlusNormal"/>
        <w:spacing w:before="220"/>
        <w:ind w:firstLine="540"/>
        <w:jc w:val="both"/>
      </w:pPr>
      <w:bookmarkStart w:id="3" w:name="P123"/>
      <w:bookmarkEnd w:id="3"/>
      <w:r>
        <w:t xml:space="preserve">16. Субъект транспортной деятельности обязан обеспечить водителей следующей </w:t>
      </w:r>
      <w:r>
        <w:lastRenderedPageBreak/>
        <w:t>информацией:</w:t>
      </w:r>
    </w:p>
    <w:p w:rsidR="009B75FA" w:rsidRDefault="009B75FA" w:rsidP="009B75FA">
      <w:pPr>
        <w:pStyle w:val="ConsPlusNormal"/>
        <w:spacing w:before="220"/>
        <w:ind w:firstLine="540"/>
        <w:jc w:val="both"/>
      </w:pPr>
      <w:bookmarkStart w:id="4" w:name="P124"/>
      <w:bookmarkEnd w:id="4"/>
      <w:r>
        <w:t>1) о погодных условиях движения на маршруте;</w:t>
      </w:r>
    </w:p>
    <w:p w:rsidR="009B75FA" w:rsidRDefault="009B75FA" w:rsidP="009B75FA">
      <w:pPr>
        <w:pStyle w:val="ConsPlusNormal"/>
        <w:spacing w:before="220"/>
        <w:ind w:firstLine="540"/>
        <w:jc w:val="both"/>
      </w:pPr>
      <w:r>
        <w:t>2) о местах организации отдыха и приема пищи, размещении объектов санитарно-бытового обслуживания;</w:t>
      </w:r>
    </w:p>
    <w:p w:rsidR="009B75FA" w:rsidRDefault="009B75FA" w:rsidP="009B75FA">
      <w:pPr>
        <w:pStyle w:val="ConsPlusNormal"/>
        <w:spacing w:before="220"/>
        <w:ind w:firstLine="540"/>
        <w:jc w:val="both"/>
      </w:pPr>
      <w:r>
        <w:t>3) о местах стоянки транспортных средств;</w:t>
      </w:r>
    </w:p>
    <w:p w:rsidR="009B75FA" w:rsidRDefault="009B75FA" w:rsidP="009B75FA">
      <w:pPr>
        <w:pStyle w:val="ConsPlusNormal"/>
        <w:spacing w:before="220"/>
        <w:ind w:firstLine="540"/>
        <w:jc w:val="both"/>
      </w:pPr>
      <w:r>
        <w:t>4) о телефонах дежурных частей подразделений Госавтоинспекции МВД России по маршруту движения;</w:t>
      </w:r>
    </w:p>
    <w:p w:rsidR="009B75FA" w:rsidRDefault="009B75FA" w:rsidP="009B75FA">
      <w:pPr>
        <w:pStyle w:val="ConsPlusNormal"/>
        <w:spacing w:before="220"/>
        <w:ind w:firstLine="540"/>
        <w:jc w:val="both"/>
      </w:pPr>
      <w: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9B75FA" w:rsidRDefault="009B75FA" w:rsidP="009B75FA">
      <w:pPr>
        <w:pStyle w:val="ConsPlusNormal"/>
        <w:spacing w:before="220"/>
        <w:ind w:firstLine="540"/>
        <w:jc w:val="both"/>
      </w:pPr>
      <w: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9B75FA" w:rsidRDefault="009B75FA" w:rsidP="009B75FA">
      <w:pPr>
        <w:pStyle w:val="ConsPlusNormal"/>
        <w:spacing w:before="220"/>
        <w:ind w:firstLine="540"/>
        <w:jc w:val="both"/>
      </w:pPr>
      <w:bookmarkStart w:id="5" w:name="P130"/>
      <w:bookmarkEnd w:id="5"/>
      <w: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9B75FA" w:rsidRDefault="009B75FA" w:rsidP="009B75FA">
      <w:pPr>
        <w:pStyle w:val="ConsPlusNormal"/>
        <w:spacing w:before="220"/>
        <w:ind w:firstLine="540"/>
        <w:jc w:val="both"/>
      </w:pPr>
      <w:r>
        <w:t>8) о действиях водителя в ситуациях, связанных с несоблюдением графика движения транспортного средства по независящим от него причинам;</w:t>
      </w:r>
    </w:p>
    <w:p w:rsidR="009B75FA" w:rsidRDefault="009B75FA" w:rsidP="009B75FA">
      <w:pPr>
        <w:pStyle w:val="ConsPlusNormal"/>
        <w:spacing w:before="220"/>
        <w:ind w:firstLine="540"/>
        <w:jc w:val="both"/>
      </w:pPr>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9B75FA" w:rsidRDefault="009B75FA" w:rsidP="009B75FA">
      <w:pPr>
        <w:pStyle w:val="ConsPlusNormal"/>
        <w:spacing w:before="220"/>
        <w:ind w:firstLine="540"/>
        <w:jc w:val="both"/>
      </w:pPr>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9B75FA" w:rsidRDefault="009B75FA" w:rsidP="009B75FA">
      <w:pPr>
        <w:pStyle w:val="ConsPlusNormal"/>
        <w:spacing w:before="220"/>
        <w:ind w:firstLine="540"/>
        <w:jc w:val="both"/>
      </w:pPr>
      <w:r>
        <w:t xml:space="preserve">17. Информация, указанная в </w:t>
      </w:r>
      <w:hyperlink w:anchor="P123" w:history="1">
        <w:r>
          <w:rPr>
            <w:color w:val="0000FF"/>
          </w:rPr>
          <w:t>пункте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9B75FA" w:rsidRDefault="009B75FA" w:rsidP="009B75FA">
      <w:pPr>
        <w:pStyle w:val="ConsPlusNormal"/>
        <w:spacing w:before="220"/>
        <w:ind w:firstLine="540"/>
        <w:jc w:val="both"/>
      </w:pPr>
      <w: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9B75FA" w:rsidRDefault="009B75FA" w:rsidP="009B75FA">
      <w:pPr>
        <w:pStyle w:val="ConsPlusNormal"/>
        <w:spacing w:before="220"/>
        <w:ind w:firstLine="540"/>
        <w:jc w:val="both"/>
      </w:pPr>
      <w:r>
        <w:t>общие сведения о субъекте транспортной деятельности (размер и структура парка транспортных средств, виды осуществляемых перевозок);</w:t>
      </w:r>
    </w:p>
    <w:p w:rsidR="009B75FA" w:rsidRDefault="009B75FA" w:rsidP="009B75FA">
      <w:pPr>
        <w:pStyle w:val="ConsPlusNormal"/>
        <w:spacing w:before="220"/>
        <w:ind w:firstLine="540"/>
        <w:jc w:val="both"/>
      </w:pPr>
      <w: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9B75FA" w:rsidRDefault="009B75FA" w:rsidP="009B75FA">
      <w:pPr>
        <w:pStyle w:val="ConsPlusNormal"/>
        <w:spacing w:before="220"/>
        <w:ind w:firstLine="540"/>
        <w:jc w:val="both"/>
      </w:pPr>
      <w:r>
        <w:t>правила внутреннего трудового распорядка;</w:t>
      </w:r>
    </w:p>
    <w:p w:rsidR="009B75FA" w:rsidRDefault="009B75FA" w:rsidP="009B75FA">
      <w:pPr>
        <w:pStyle w:val="ConsPlusNormal"/>
        <w:spacing w:before="220"/>
        <w:ind w:firstLine="540"/>
        <w:jc w:val="both"/>
      </w:pPr>
      <w:r>
        <w:t>порядок прохождения предрейсового и послерейсового медицинских осмотров;</w:t>
      </w:r>
    </w:p>
    <w:p w:rsidR="009B75FA" w:rsidRDefault="009B75FA" w:rsidP="009B75FA">
      <w:pPr>
        <w:pStyle w:val="ConsPlusNormal"/>
        <w:spacing w:before="220"/>
        <w:ind w:firstLine="540"/>
        <w:jc w:val="both"/>
      </w:pPr>
      <w:r>
        <w:t>порядок прохождения предрейсового контроля технического состояния транспортного средства;</w:t>
      </w:r>
    </w:p>
    <w:p w:rsidR="009B75FA" w:rsidRDefault="009B75FA" w:rsidP="009B75FA">
      <w:pPr>
        <w:pStyle w:val="ConsPlusNormal"/>
        <w:spacing w:before="220"/>
        <w:ind w:firstLine="540"/>
        <w:jc w:val="both"/>
      </w:pPr>
      <w:r>
        <w:lastRenderedPageBreak/>
        <w:t>нормы загрузки транспортных средств (для пассажирских перевозок - пассажировместимость);</w:t>
      </w:r>
    </w:p>
    <w:p w:rsidR="009B75FA" w:rsidRDefault="009B75FA" w:rsidP="009B75FA">
      <w:pPr>
        <w:pStyle w:val="ConsPlusNormal"/>
        <w:spacing w:before="220"/>
        <w:ind w:firstLine="540"/>
        <w:jc w:val="both"/>
      </w:pPr>
      <w: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9B75FA" w:rsidRDefault="009B75FA" w:rsidP="009B75FA">
      <w:pPr>
        <w:pStyle w:val="ConsPlusNormal"/>
        <w:spacing w:before="220"/>
        <w:ind w:firstLine="540"/>
        <w:jc w:val="both"/>
      </w:pPr>
      <w:r>
        <w:t>основные данные об аварийности на маршрутной сети, обстоятельствах и причинах преобладающих видов ДТП;</w:t>
      </w:r>
    </w:p>
    <w:p w:rsidR="009B75FA" w:rsidRDefault="009B75FA" w:rsidP="009B75FA">
      <w:pPr>
        <w:pStyle w:val="ConsPlusNormal"/>
        <w:spacing w:before="220"/>
        <w:ind w:firstLine="540"/>
        <w:jc w:val="both"/>
      </w:pPr>
      <w:r>
        <w:t>документы, необходимые для осуществления перевозок пассажиров и (или) грузов.</w:t>
      </w:r>
    </w:p>
    <w:p w:rsidR="009B75FA" w:rsidRDefault="009B75FA" w:rsidP="009B75FA">
      <w:pPr>
        <w:pStyle w:val="ConsPlusNormal"/>
        <w:spacing w:before="220"/>
        <w:ind w:firstLine="540"/>
        <w:jc w:val="both"/>
      </w:pPr>
      <w:r>
        <w:t>19. Предрейсовый инструктаж проводится:</w:t>
      </w:r>
    </w:p>
    <w:p w:rsidR="009B75FA" w:rsidRDefault="009B75FA" w:rsidP="009B75FA">
      <w:pPr>
        <w:pStyle w:val="ConsPlusNormal"/>
        <w:spacing w:before="220"/>
        <w:ind w:firstLine="540"/>
        <w:jc w:val="both"/>
      </w:pPr>
      <w:r>
        <w:t>при отправлении водителя по маршруту движения впервые;</w:t>
      </w:r>
    </w:p>
    <w:p w:rsidR="009B75FA" w:rsidRDefault="009B75FA" w:rsidP="009B75FA">
      <w:pPr>
        <w:pStyle w:val="ConsPlusNormal"/>
        <w:spacing w:before="220"/>
        <w:ind w:firstLine="540"/>
        <w:jc w:val="both"/>
      </w:pPr>
      <w:r>
        <w:t>при перевозке детей;</w:t>
      </w:r>
    </w:p>
    <w:p w:rsidR="009B75FA" w:rsidRDefault="009B75FA" w:rsidP="009B75FA">
      <w:pPr>
        <w:pStyle w:val="ConsPlusNormal"/>
        <w:spacing w:before="220"/>
        <w:ind w:firstLine="540"/>
        <w:jc w:val="both"/>
      </w:pPr>
      <w:r>
        <w:t>при перевозке опасных, крупногабаритных и тяжеловесных грузов.</w:t>
      </w:r>
    </w:p>
    <w:p w:rsidR="009B75FA" w:rsidRDefault="009B75FA" w:rsidP="009B75FA">
      <w:pPr>
        <w:pStyle w:val="ConsPlusNormal"/>
        <w:spacing w:before="220"/>
        <w:ind w:firstLine="540"/>
        <w:jc w:val="both"/>
      </w:pPr>
      <w:r>
        <w:t>В тематику предрейсового инструктажа включаются следующие вопросы:</w:t>
      </w:r>
    </w:p>
    <w:p w:rsidR="009B75FA" w:rsidRDefault="009B75FA" w:rsidP="009B75FA">
      <w:pPr>
        <w:pStyle w:val="ConsPlusNormal"/>
        <w:spacing w:before="220"/>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9B75FA" w:rsidRDefault="009B75FA" w:rsidP="009B75FA">
      <w:pPr>
        <w:pStyle w:val="ConsPlusNormal"/>
        <w:spacing w:before="220"/>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9B75FA" w:rsidRDefault="009B75FA" w:rsidP="009B75FA">
      <w:pPr>
        <w:pStyle w:val="ConsPlusNormal"/>
        <w:spacing w:before="220"/>
        <w:ind w:firstLine="540"/>
        <w:jc w:val="both"/>
      </w:pPr>
      <w: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9B75FA" w:rsidRDefault="009B75FA" w:rsidP="009B75FA">
      <w:pPr>
        <w:pStyle w:val="ConsPlusNormal"/>
        <w:spacing w:before="220"/>
        <w:ind w:firstLine="540"/>
        <w:jc w:val="both"/>
      </w:pPr>
      <w:r>
        <w:t>условия работы водителя при увеличении интенсивности движения транспортных и пешеходных потоков;</w:t>
      </w:r>
    </w:p>
    <w:p w:rsidR="009B75FA" w:rsidRDefault="009B75FA" w:rsidP="009B75FA">
      <w:pPr>
        <w:pStyle w:val="ConsPlusNormal"/>
        <w:spacing w:before="220"/>
        <w:ind w:firstLine="540"/>
        <w:jc w:val="both"/>
      </w:pPr>
      <w:r>
        <w:t>безопасность движения в период каникул учащихся;</w:t>
      </w:r>
    </w:p>
    <w:p w:rsidR="009B75FA" w:rsidRDefault="009B75FA" w:rsidP="009B75FA">
      <w:pPr>
        <w:pStyle w:val="ConsPlusNormal"/>
        <w:spacing w:before="220"/>
        <w:ind w:firstLine="540"/>
        <w:jc w:val="both"/>
      </w:pPr>
      <w: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9B75FA" w:rsidRDefault="009B75FA" w:rsidP="009B75FA">
      <w:pPr>
        <w:pStyle w:val="ConsPlusNormal"/>
        <w:spacing w:before="220"/>
        <w:ind w:firstLine="540"/>
        <w:jc w:val="both"/>
      </w:pPr>
      <w:r>
        <w:t>меры предосторожности при преодолении затяжных спусков и подъемов;</w:t>
      </w:r>
    </w:p>
    <w:p w:rsidR="009B75FA" w:rsidRDefault="009B75FA" w:rsidP="009B75FA">
      <w:pPr>
        <w:pStyle w:val="ConsPlusNormal"/>
        <w:spacing w:before="220"/>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9B75FA" w:rsidRDefault="009B75FA" w:rsidP="009B75FA">
      <w:pPr>
        <w:pStyle w:val="ConsPlusNormal"/>
        <w:spacing w:before="220"/>
        <w:ind w:firstLine="540"/>
        <w:jc w:val="both"/>
      </w:pPr>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9B75FA" w:rsidRDefault="009B75FA" w:rsidP="009B75FA">
      <w:pPr>
        <w:pStyle w:val="ConsPlusNormal"/>
        <w:spacing w:before="220"/>
        <w:ind w:firstLine="540"/>
        <w:jc w:val="both"/>
      </w:pPr>
      <w:r>
        <w:t>особенности подачи автобуса к месту посадки пассажиров (при перевозке детей);</w:t>
      </w:r>
    </w:p>
    <w:p w:rsidR="009B75FA" w:rsidRDefault="009B75FA" w:rsidP="009B75FA">
      <w:pPr>
        <w:pStyle w:val="ConsPlusNormal"/>
        <w:spacing w:before="220"/>
        <w:ind w:firstLine="540"/>
        <w:jc w:val="both"/>
      </w:pPr>
      <w:r>
        <w:t>особенности посадки и высадки детей, их перевозки, взаимодействия водителя с лицами, сопровождающими детей (при перевозке детей).</w:t>
      </w:r>
    </w:p>
    <w:p w:rsidR="009B75FA" w:rsidRDefault="009B75FA" w:rsidP="009B75FA">
      <w:pPr>
        <w:pStyle w:val="ConsPlusNormal"/>
        <w:spacing w:before="220"/>
        <w:ind w:firstLine="540"/>
        <w:jc w:val="both"/>
      </w:pPr>
      <w:r>
        <w:lastRenderedPageBreak/>
        <w:t>20. Сезонные инструктажи проводятся со всеми водителями два раза в год - в весенне-летний и осенне-зимний периоды.</w:t>
      </w:r>
    </w:p>
    <w:p w:rsidR="009B75FA" w:rsidRDefault="009B75FA" w:rsidP="009B75FA">
      <w:pPr>
        <w:pStyle w:val="ConsPlusNormal"/>
        <w:spacing w:before="220"/>
        <w:ind w:firstLine="540"/>
        <w:jc w:val="both"/>
      </w:pPr>
      <w: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9B75FA" w:rsidRDefault="009B75FA" w:rsidP="009B75FA">
      <w:pPr>
        <w:pStyle w:val="ConsPlusNormal"/>
        <w:spacing w:before="220"/>
        <w:ind w:firstLine="540"/>
        <w:jc w:val="both"/>
      </w:pPr>
      <w:r>
        <w:t>21. Специальный инструктаж проводится со всеми водителями при необходимости срочного доведения до них информации в случаях:</w:t>
      </w:r>
    </w:p>
    <w:p w:rsidR="009B75FA" w:rsidRDefault="009B75FA" w:rsidP="009B75FA">
      <w:pPr>
        <w:pStyle w:val="ConsPlusNormal"/>
        <w:spacing w:before="220"/>
        <w:ind w:firstLine="540"/>
        <w:jc w:val="both"/>
      </w:pPr>
      <w:r>
        <w:t>вступления в силу нормативных правовых актов, положения которых влияют на профессиональную деятельность водителей;</w:t>
      </w:r>
    </w:p>
    <w:p w:rsidR="009B75FA" w:rsidRDefault="009B75FA" w:rsidP="009B75FA">
      <w:pPr>
        <w:pStyle w:val="ConsPlusNormal"/>
        <w:spacing w:before="220"/>
        <w:ind w:firstLine="540"/>
        <w:jc w:val="both"/>
      </w:pPr>
      <w:r>
        <w:t>изменения маршрута движения и условий движения, влияющих на безопасность дорожного движения;</w:t>
      </w:r>
    </w:p>
    <w:p w:rsidR="009B75FA" w:rsidRDefault="009B75FA" w:rsidP="009B75FA">
      <w:pPr>
        <w:pStyle w:val="ConsPlusNormal"/>
        <w:spacing w:before="220"/>
        <w:ind w:firstLine="540"/>
        <w:jc w:val="both"/>
      </w:pPr>
      <w:r>
        <w:t>получения информации о ДТП с человеческими жертвами, значительным материальным и экологическим ущербом;</w:t>
      </w:r>
    </w:p>
    <w:p w:rsidR="009B75FA" w:rsidRDefault="009B75FA" w:rsidP="009B75FA">
      <w:pPr>
        <w:pStyle w:val="ConsPlusNormal"/>
        <w:spacing w:before="220"/>
        <w:ind w:firstLine="540"/>
        <w:jc w:val="both"/>
      </w:pPr>
      <w:r>
        <w:t>совершения и (или) угрозы совершения террористических актов.</w:t>
      </w:r>
    </w:p>
    <w:p w:rsidR="009B75FA" w:rsidRDefault="009B75FA" w:rsidP="009B75FA">
      <w:pPr>
        <w:pStyle w:val="ConsPlusNormal"/>
        <w:spacing w:before="220"/>
        <w:ind w:firstLine="540"/>
        <w:jc w:val="both"/>
      </w:pPr>
      <w:r>
        <w:t>При проведении инструктажа дается оценка сложившейся ситуации и порядок необходимых действий водителя.</w:t>
      </w:r>
    </w:p>
    <w:p w:rsidR="009B75FA" w:rsidRDefault="009B75FA" w:rsidP="009B75FA">
      <w:pPr>
        <w:pStyle w:val="ConsPlusNormal"/>
        <w:spacing w:before="220"/>
        <w:ind w:firstLine="540"/>
        <w:jc w:val="both"/>
      </w:pPr>
      <w: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9B75FA" w:rsidRDefault="009B75FA" w:rsidP="009B75FA">
      <w:pPr>
        <w:pStyle w:val="ConsPlusNormal"/>
        <w:spacing w:before="220"/>
        <w:ind w:firstLine="540"/>
        <w:jc w:val="both"/>
      </w:pPr>
      <w: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9B75FA" w:rsidRDefault="009B75FA" w:rsidP="009B75FA">
      <w:pPr>
        <w:pStyle w:val="ConsPlusNormal"/>
        <w:jc w:val="both"/>
      </w:pPr>
    </w:p>
    <w:p w:rsidR="009B75FA" w:rsidRDefault="009B75FA" w:rsidP="009B75FA">
      <w:pPr>
        <w:pStyle w:val="ConsPlusTitle"/>
        <w:jc w:val="center"/>
        <w:outlineLvl w:val="1"/>
      </w:pPr>
      <w:r>
        <w:t>IV. Обеспечение безопасности эксплуатируемых</w:t>
      </w:r>
    </w:p>
    <w:p w:rsidR="009B75FA" w:rsidRDefault="009B75FA" w:rsidP="009B75FA">
      <w:pPr>
        <w:pStyle w:val="ConsPlusTitle"/>
        <w:jc w:val="center"/>
      </w:pPr>
      <w:r>
        <w:t>транспортных средств</w:t>
      </w:r>
    </w:p>
    <w:p w:rsidR="009B75FA" w:rsidRDefault="009B75FA" w:rsidP="009B75FA">
      <w:pPr>
        <w:pStyle w:val="ConsPlusNormal"/>
        <w:jc w:val="both"/>
      </w:pPr>
    </w:p>
    <w:p w:rsidR="009B75FA" w:rsidRDefault="009B75FA" w:rsidP="009B75FA">
      <w:pPr>
        <w:pStyle w:val="ConsPlusNormal"/>
        <w:ind w:firstLine="540"/>
        <w:jc w:val="both"/>
      </w:pPr>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9B75FA" w:rsidRDefault="009B75FA" w:rsidP="009B75FA">
      <w:pPr>
        <w:pStyle w:val="ConsPlusNormal"/>
        <w:spacing w:before="220"/>
        <w:ind w:firstLine="540"/>
        <w:jc w:val="both"/>
      </w:pPr>
      <w: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9B75FA" w:rsidRDefault="009B75FA" w:rsidP="009B75FA">
      <w:pPr>
        <w:pStyle w:val="ConsPlusNormal"/>
        <w:spacing w:before="220"/>
        <w:ind w:firstLine="540"/>
        <w:jc w:val="both"/>
      </w:pPr>
      <w: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9B75FA" w:rsidRDefault="009B75FA" w:rsidP="009B75FA">
      <w:pPr>
        <w:pStyle w:val="ConsPlusNormal"/>
        <w:spacing w:before="220"/>
        <w:ind w:firstLine="540"/>
        <w:jc w:val="both"/>
      </w:pPr>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9B75FA" w:rsidRDefault="009B75FA" w:rsidP="009B75FA">
      <w:pPr>
        <w:pStyle w:val="ConsPlusNormal"/>
        <w:spacing w:before="220"/>
        <w:ind w:firstLine="540"/>
        <w:jc w:val="both"/>
      </w:pPr>
      <w:r>
        <w:t xml:space="preserve">Транспортное средство, техническое состояние которого не соответствует требованиям безопасности, установленным </w:t>
      </w:r>
      <w:hyperlink r:id="rId28" w:history="1">
        <w:r>
          <w:rPr>
            <w:color w:val="0000FF"/>
          </w:rPr>
          <w:t>Основными положениями</w:t>
        </w:r>
      </w:hyperlink>
      <w:r>
        <w:t xml:space="preserve"> по допуску транспортных средств к </w:t>
      </w:r>
      <w:r>
        <w:lastRenderedPageBreak/>
        <w:t>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9B75FA" w:rsidRDefault="009B75FA" w:rsidP="009B75FA">
      <w:pPr>
        <w:pStyle w:val="ConsPlusNormal"/>
        <w:jc w:val="both"/>
      </w:pPr>
    </w:p>
    <w:p w:rsidR="009B75FA" w:rsidRDefault="009B75FA" w:rsidP="009B75FA">
      <w:pPr>
        <w:pStyle w:val="ConsPlusNormal"/>
        <w:ind w:firstLine="540"/>
        <w:jc w:val="both"/>
      </w:pPr>
      <w:r>
        <w:t>28. Субъект транспортной деятельности обязан обеспечить проведение предрейсового контроля технического состояния транспортного средства.</w:t>
      </w:r>
    </w:p>
    <w:p w:rsidR="009B75FA" w:rsidRDefault="009B75FA" w:rsidP="009B75FA">
      <w:pPr>
        <w:pStyle w:val="ConsPlusNormal"/>
        <w:spacing w:before="220"/>
        <w:ind w:firstLine="540"/>
        <w:jc w:val="both"/>
      </w:pPr>
      <w:r>
        <w:t>Запрещается выпуск на линию транспортных средств, не прошедших предрейсовый контроль технического состояния.</w:t>
      </w:r>
    </w:p>
    <w:p w:rsidR="009B75FA" w:rsidRDefault="009B75FA" w:rsidP="009B75FA">
      <w:pPr>
        <w:pStyle w:val="ConsPlusNormal"/>
        <w:spacing w:before="220"/>
        <w:ind w:firstLine="540"/>
        <w:jc w:val="both"/>
      </w:pPr>
      <w:r>
        <w:t>29. Сведения о проведенном предрейсовом контроле технического состояния транспортных средств фиксируются в путевых листах. Предрейсовый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9B75FA" w:rsidRDefault="009B75FA" w:rsidP="009B75FA">
      <w:pPr>
        <w:pStyle w:val="ConsPlusNormal"/>
        <w:jc w:val="both"/>
      </w:pPr>
      <w:r>
        <w:t xml:space="preserve">(п. 29 в ред. </w:t>
      </w:r>
      <w:hyperlink r:id="rId29" w:history="1">
        <w:r>
          <w:rPr>
            <w:color w:val="0000FF"/>
          </w:rPr>
          <w:t>Приказа</w:t>
        </w:r>
      </w:hyperlink>
      <w:r>
        <w:t xml:space="preserve"> Минтранса России от 07.11.2017 N 476)</w:t>
      </w:r>
    </w:p>
    <w:p w:rsidR="009B75FA" w:rsidRDefault="009B75FA" w:rsidP="009B75FA">
      <w:pPr>
        <w:pStyle w:val="ConsPlusNormal"/>
        <w:spacing w:before="220"/>
        <w:ind w:firstLine="540"/>
        <w:jc w:val="both"/>
      </w:pPr>
      <w:r>
        <w:t xml:space="preserve">30 - 31. Утратили силу. - </w:t>
      </w:r>
      <w:hyperlink r:id="rId30" w:history="1">
        <w:r>
          <w:rPr>
            <w:color w:val="0000FF"/>
          </w:rPr>
          <w:t>Приказ</w:t>
        </w:r>
      </w:hyperlink>
      <w:r>
        <w:t xml:space="preserve"> Минтранса России от 12.01.2018 N 10.</w:t>
      </w:r>
    </w:p>
    <w:p w:rsidR="009B75FA" w:rsidRDefault="009B75FA" w:rsidP="009B75FA">
      <w:pPr>
        <w:pStyle w:val="ConsPlusNormal"/>
        <w:jc w:val="both"/>
      </w:pPr>
    </w:p>
    <w:p w:rsidR="009B75FA" w:rsidRDefault="009B75FA" w:rsidP="009B75FA">
      <w:pPr>
        <w:pStyle w:val="ConsPlusTitle"/>
        <w:jc w:val="center"/>
        <w:outlineLvl w:val="1"/>
      </w:pPr>
      <w:r>
        <w:t>V. Обеспечение безопасных условий перевозок</w:t>
      </w:r>
    </w:p>
    <w:p w:rsidR="009B75FA" w:rsidRDefault="009B75FA" w:rsidP="009B75FA">
      <w:pPr>
        <w:pStyle w:val="ConsPlusTitle"/>
        <w:jc w:val="center"/>
      </w:pPr>
      <w:r>
        <w:t>пассажиров и грузов</w:t>
      </w:r>
    </w:p>
    <w:p w:rsidR="009B75FA" w:rsidRDefault="009B75FA" w:rsidP="009B75FA">
      <w:pPr>
        <w:pStyle w:val="ConsPlusNormal"/>
        <w:jc w:val="both"/>
      </w:pPr>
    </w:p>
    <w:p w:rsidR="009B75FA" w:rsidRDefault="009B75FA" w:rsidP="009B75FA">
      <w:pPr>
        <w:pStyle w:val="ConsPlusNormal"/>
        <w:ind w:firstLine="540"/>
        <w:jc w:val="both"/>
      </w:pPr>
      <w:r>
        <w:t>32. Обеспечение безопасных условий перевозок пассажиров и грузов достигается:</w:t>
      </w:r>
    </w:p>
    <w:p w:rsidR="009B75FA" w:rsidRDefault="009B75FA" w:rsidP="009B75FA">
      <w:pPr>
        <w:pStyle w:val="ConsPlusNormal"/>
        <w:spacing w:before="220"/>
        <w:ind w:firstLine="540"/>
        <w:jc w:val="both"/>
      </w:pPr>
      <w:r>
        <w:t>обеспечением безопасных условий перевозок грузов;</w:t>
      </w:r>
    </w:p>
    <w:p w:rsidR="009B75FA" w:rsidRDefault="009B75FA" w:rsidP="009B75FA">
      <w:pPr>
        <w:pStyle w:val="ConsPlusNormal"/>
        <w:spacing w:before="220"/>
        <w:ind w:firstLine="540"/>
        <w:jc w:val="both"/>
      </w:pPr>
      <w:r>
        <w:t>обеспечением безопасных условий организации регулярных перевозок пассажиров;</w:t>
      </w:r>
    </w:p>
    <w:p w:rsidR="009B75FA" w:rsidRDefault="009B75FA" w:rsidP="009B75FA">
      <w:pPr>
        <w:pStyle w:val="ConsPlusNormal"/>
        <w:spacing w:before="220"/>
        <w:ind w:firstLine="540"/>
        <w:jc w:val="both"/>
      </w:pPr>
      <w:r>
        <w:t>обеспечением безопасных условий организации и осуществления перевозок пассажиров по заказам;</w:t>
      </w:r>
    </w:p>
    <w:p w:rsidR="009B75FA" w:rsidRDefault="009B75FA" w:rsidP="009B75FA">
      <w:pPr>
        <w:pStyle w:val="ConsPlusNormal"/>
        <w:spacing w:before="220"/>
        <w:ind w:firstLine="540"/>
        <w:jc w:val="both"/>
      </w:pPr>
      <w:r>
        <w:t>обеспечением безопасных условий организации и осуществления перевозок пассажиров легковым такси;</w:t>
      </w:r>
    </w:p>
    <w:p w:rsidR="009B75FA" w:rsidRDefault="009B75FA" w:rsidP="009B75FA">
      <w:pPr>
        <w:pStyle w:val="ConsPlusNormal"/>
        <w:spacing w:before="220"/>
        <w:ind w:firstLine="540"/>
        <w:jc w:val="both"/>
      </w:pPr>
      <w:r>
        <w:t>обеспечением безопасных перевозок пассажиров и грузов в особых условиях.</w:t>
      </w:r>
    </w:p>
    <w:p w:rsidR="009B75FA" w:rsidRDefault="009B75FA" w:rsidP="009B75FA">
      <w:pPr>
        <w:pStyle w:val="ConsPlusNormal"/>
        <w:jc w:val="both"/>
      </w:pPr>
    </w:p>
    <w:p w:rsidR="009B75FA" w:rsidRDefault="009B75FA" w:rsidP="009B75FA">
      <w:pPr>
        <w:pStyle w:val="ConsPlusTitle"/>
        <w:jc w:val="center"/>
        <w:outlineLvl w:val="2"/>
      </w:pPr>
      <w:r>
        <w:t>Обеспечение безопасных условий перевозок грузов</w:t>
      </w:r>
    </w:p>
    <w:p w:rsidR="009B75FA" w:rsidRDefault="009B75FA" w:rsidP="009B75FA">
      <w:pPr>
        <w:pStyle w:val="ConsPlusNormal"/>
        <w:jc w:val="both"/>
      </w:pPr>
    </w:p>
    <w:p w:rsidR="009B75FA" w:rsidRDefault="009B75FA" w:rsidP="009B75FA">
      <w:pPr>
        <w:pStyle w:val="ConsPlusNormal"/>
        <w:ind w:firstLine="540"/>
        <w:jc w:val="both"/>
      </w:pPr>
      <w: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9B75FA" w:rsidRDefault="009B75FA" w:rsidP="009B75FA">
      <w:pPr>
        <w:pStyle w:val="ConsPlusNormal"/>
        <w:spacing w:before="220"/>
        <w:ind w:firstLine="540"/>
        <w:jc w:val="both"/>
      </w:pPr>
      <w:r>
        <w:t xml:space="preserve">34. При размещении груза на транспортном средстве должны соблюдаться значения </w:t>
      </w:r>
      <w:r>
        <w:lastRenderedPageBreak/>
        <w:t xml:space="preserve">весовых и габаритных параметров, установленных </w:t>
      </w:r>
      <w:hyperlink r:id="rId31" w:history="1">
        <w:r>
          <w:rPr>
            <w:color w:val="0000FF"/>
          </w:rPr>
          <w:t>Правилами</w:t>
        </w:r>
      </w:hyperlink>
      <w:r>
        <w:t xml:space="preserve">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t>&lt;1&gt; Собрание законодательства Российской Федерации, 2011, N 17, ст. 2407; 2012, N 10, ст. 1223.</w:t>
      </w:r>
    </w:p>
    <w:p w:rsidR="009B75FA" w:rsidRDefault="009B75FA" w:rsidP="009B75FA">
      <w:pPr>
        <w:pStyle w:val="ConsPlusNormal"/>
        <w:jc w:val="both"/>
      </w:pPr>
    </w:p>
    <w:p w:rsidR="009B75FA" w:rsidRDefault="009B75FA" w:rsidP="009B75FA">
      <w:pPr>
        <w:pStyle w:val="ConsPlusNormal"/>
        <w:ind w:firstLine="540"/>
        <w:jc w:val="both"/>
      </w:pPr>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9B75FA" w:rsidRDefault="009B75FA" w:rsidP="009B75FA">
      <w:pPr>
        <w:pStyle w:val="ConsPlusNormal"/>
        <w:spacing w:before="220"/>
        <w:ind w:firstLine="540"/>
        <w:jc w:val="both"/>
      </w:pPr>
      <w:r>
        <w:t>36. При размещении груза учитываются следующие требования:</w:t>
      </w:r>
    </w:p>
    <w:p w:rsidR="009B75FA" w:rsidRDefault="009B75FA" w:rsidP="009B75FA">
      <w:pPr>
        <w:pStyle w:val="ConsPlusNormal"/>
        <w:spacing w:before="220"/>
        <w:ind w:firstLine="540"/>
        <w:jc w:val="both"/>
      </w:pPr>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9B75FA" w:rsidRDefault="009B75FA" w:rsidP="009B75FA">
      <w:pPr>
        <w:pStyle w:val="ConsPlusNormal"/>
        <w:spacing w:before="220"/>
        <w:ind w:firstLine="540"/>
        <w:jc w:val="both"/>
      </w:pPr>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9B75FA" w:rsidRDefault="009B75FA" w:rsidP="009B75FA">
      <w:pPr>
        <w:pStyle w:val="ConsPlusNormal"/>
        <w:spacing w:before="220"/>
        <w:ind w:firstLine="540"/>
        <w:jc w:val="both"/>
      </w:pPr>
      <w:r>
        <w:t>грузы с меньшей объемной массой размещаются на грузы с большой объемной массой;</w:t>
      </w:r>
    </w:p>
    <w:p w:rsidR="009B75FA" w:rsidRDefault="009B75FA" w:rsidP="009B75FA">
      <w:pPr>
        <w:pStyle w:val="ConsPlusNormal"/>
        <w:spacing w:before="220"/>
        <w:ind w:firstLine="540"/>
        <w:jc w:val="both"/>
      </w:pPr>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9B75FA" w:rsidRDefault="009B75FA" w:rsidP="009B75FA">
      <w:pPr>
        <w:pStyle w:val="ConsPlusNormal"/>
        <w:spacing w:before="220"/>
        <w:ind w:firstLine="540"/>
        <w:jc w:val="both"/>
      </w:pPr>
      <w: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9B75FA" w:rsidRDefault="009B75FA" w:rsidP="009B75FA">
      <w:pPr>
        <w:pStyle w:val="ConsPlusNormal"/>
        <w:spacing w:before="220"/>
        <w:ind w:firstLine="540"/>
        <w:jc w:val="both"/>
      </w:pPr>
      <w: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9B75FA" w:rsidRDefault="009B75FA" w:rsidP="009B75FA">
      <w:pPr>
        <w:pStyle w:val="ConsPlusNormal"/>
        <w:spacing w:before="220"/>
        <w:ind w:firstLine="540"/>
        <w:jc w:val="both"/>
      </w:pPr>
      <w:r>
        <w:t>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9B75FA" w:rsidRDefault="009B75FA" w:rsidP="009B75FA">
      <w:pPr>
        <w:pStyle w:val="ConsPlusNormal"/>
        <w:spacing w:before="220"/>
        <w:ind w:firstLine="540"/>
        <w:jc w:val="both"/>
      </w:pPr>
      <w: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9B75FA" w:rsidRDefault="009B75FA" w:rsidP="009B75FA">
      <w:pPr>
        <w:pStyle w:val="ConsPlusNormal"/>
        <w:spacing w:before="220"/>
        <w:ind w:firstLine="540"/>
        <w:jc w:val="both"/>
      </w:pPr>
      <w:r>
        <w:t>Схема размещения и крепления грузов должна содержать:</w:t>
      </w:r>
    </w:p>
    <w:p w:rsidR="009B75FA" w:rsidRDefault="009B75FA" w:rsidP="009B75FA">
      <w:pPr>
        <w:pStyle w:val="ConsPlusNormal"/>
        <w:spacing w:before="220"/>
        <w:ind w:firstLine="540"/>
        <w:jc w:val="both"/>
      </w:pPr>
      <w:r>
        <w:t>графическое изображение позиции (позиций) размещаемого(ых) груза (грузов) в кузове автомобильного транспортного средства;</w:t>
      </w:r>
    </w:p>
    <w:p w:rsidR="009B75FA" w:rsidRDefault="009B75FA" w:rsidP="009B75FA">
      <w:pPr>
        <w:pStyle w:val="ConsPlusNormal"/>
        <w:spacing w:before="220"/>
        <w:ind w:firstLine="540"/>
        <w:jc w:val="both"/>
      </w:pPr>
      <w:r>
        <w:lastRenderedPageBreak/>
        <w:t>графическое изображение мест крепления груза (грузов) с указанием типов средств крепления груза (грузов) и их рабочих нагрузок.</w:t>
      </w:r>
    </w:p>
    <w:p w:rsidR="009B75FA" w:rsidRDefault="009B75FA" w:rsidP="009B75FA">
      <w:pPr>
        <w:pStyle w:val="ConsPlusNormal"/>
        <w:jc w:val="both"/>
      </w:pPr>
      <w:r>
        <w:t xml:space="preserve">(п. 39 в ред. </w:t>
      </w:r>
      <w:hyperlink r:id="rId32" w:history="1">
        <w:r>
          <w:rPr>
            <w:color w:val="0000FF"/>
          </w:rPr>
          <w:t>Приказа</w:t>
        </w:r>
      </w:hyperlink>
      <w:r>
        <w:t xml:space="preserve"> Минтранса России от 10.03.2016 N 53)</w:t>
      </w:r>
    </w:p>
    <w:p w:rsidR="009B75FA" w:rsidRDefault="009B75FA" w:rsidP="009B75FA">
      <w:pPr>
        <w:pStyle w:val="ConsPlusNormal"/>
        <w:spacing w:before="220"/>
        <w:ind w:firstLine="540"/>
        <w:jc w:val="both"/>
      </w:pPr>
      <w: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9B75FA" w:rsidRDefault="009B75FA" w:rsidP="009B75FA">
      <w:pPr>
        <w:pStyle w:val="ConsPlusNormal"/>
        <w:spacing w:before="220"/>
        <w:ind w:firstLine="540"/>
        <w:jc w:val="both"/>
      </w:pPr>
      <w: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9B75FA" w:rsidRDefault="009B75FA" w:rsidP="009B75FA">
      <w:pPr>
        <w:pStyle w:val="ConsPlusNormal"/>
        <w:spacing w:before="220"/>
        <w:ind w:firstLine="540"/>
        <w:jc w:val="both"/>
      </w:pPr>
      <w: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9B75FA" w:rsidRDefault="009B75FA" w:rsidP="009B75FA">
      <w:pPr>
        <w:pStyle w:val="ConsPlusNormal"/>
        <w:spacing w:before="220"/>
        <w:ind w:firstLine="540"/>
        <w:jc w:val="both"/>
      </w:pPr>
      <w:r>
        <w:t>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9B75FA" w:rsidRDefault="009B75FA" w:rsidP="009B75FA">
      <w:pPr>
        <w:pStyle w:val="ConsPlusNormal"/>
        <w:jc w:val="both"/>
      </w:pPr>
      <w:r>
        <w:t xml:space="preserve">(п. 40 в ред. </w:t>
      </w:r>
      <w:hyperlink r:id="rId33" w:history="1">
        <w:r>
          <w:rPr>
            <w:color w:val="0000FF"/>
          </w:rPr>
          <w:t>Приказа</w:t>
        </w:r>
      </w:hyperlink>
      <w:r>
        <w:t xml:space="preserve"> Минтранса России от 10.03.2016 N 53)</w:t>
      </w:r>
    </w:p>
    <w:p w:rsidR="009B75FA" w:rsidRDefault="009B75FA" w:rsidP="009B75FA">
      <w:pPr>
        <w:pStyle w:val="ConsPlusNormal"/>
        <w:spacing w:before="220"/>
        <w:ind w:firstLine="540"/>
        <w:jc w:val="both"/>
      </w:pPr>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9B75FA" w:rsidRDefault="009B75FA" w:rsidP="009B75FA">
      <w:pPr>
        <w:pStyle w:val="ConsPlusNormal"/>
        <w:spacing w:before="220"/>
        <w:ind w:firstLine="540"/>
        <w:jc w:val="both"/>
      </w:pPr>
      <w:r>
        <w:t>42. Не допускается для перевозки грузов использовать кузова, имеющие:</w:t>
      </w:r>
    </w:p>
    <w:p w:rsidR="009B75FA" w:rsidRDefault="009B75FA" w:rsidP="009B75FA">
      <w:pPr>
        <w:pStyle w:val="ConsPlusNormal"/>
        <w:spacing w:before="220"/>
        <w:ind w:firstLine="540"/>
        <w:jc w:val="both"/>
      </w:pPr>
      <w:r>
        <w:t>повреждения настила пола и бортов;</w:t>
      </w:r>
    </w:p>
    <w:p w:rsidR="009B75FA" w:rsidRDefault="009B75FA" w:rsidP="009B75FA">
      <w:pPr>
        <w:pStyle w:val="ConsPlusNormal"/>
        <w:spacing w:before="220"/>
        <w:ind w:firstLine="540"/>
        <w:jc w:val="both"/>
      </w:pPr>
      <w:r>
        <w:t>неисправные стойки, петли и рукоятки запорных устройств;</w:t>
      </w:r>
    </w:p>
    <w:p w:rsidR="009B75FA" w:rsidRDefault="009B75FA" w:rsidP="009B75FA">
      <w:pPr>
        <w:pStyle w:val="ConsPlusNormal"/>
        <w:spacing w:before="220"/>
        <w:ind w:firstLine="540"/>
        <w:jc w:val="both"/>
      </w:pPr>
      <w:r>
        <w:t>внешние и внутренние повреждения, разрывы, перекосы кузова, а также тента бортовой платформы.</w:t>
      </w:r>
    </w:p>
    <w:p w:rsidR="009B75FA" w:rsidRDefault="009B75FA" w:rsidP="009B75FA">
      <w:pPr>
        <w:pStyle w:val="ConsPlusNormal"/>
        <w:spacing w:before="220"/>
        <w:ind w:firstLine="540"/>
        <w:jc w:val="both"/>
      </w:pPr>
      <w:r>
        <w:t>43. При определении способов крепления груза учитываются следующие силы, действующие на груз во время движения транспортного средства:</w:t>
      </w:r>
    </w:p>
    <w:p w:rsidR="009B75FA" w:rsidRDefault="009B75FA" w:rsidP="009B75FA">
      <w:pPr>
        <w:pStyle w:val="ConsPlusNormal"/>
        <w:spacing w:before="220"/>
        <w:ind w:firstLine="540"/>
        <w:jc w:val="both"/>
      </w:pPr>
      <w:r>
        <w:t>продольные горизонтальные инерционные силы, возникающие в процессе торможения транспортного средства;</w:t>
      </w:r>
    </w:p>
    <w:p w:rsidR="009B75FA" w:rsidRDefault="009B75FA" w:rsidP="009B75FA">
      <w:pPr>
        <w:pStyle w:val="ConsPlusNormal"/>
        <w:spacing w:before="220"/>
        <w:ind w:firstLine="540"/>
        <w:jc w:val="both"/>
      </w:pPr>
      <w:r>
        <w:t>поперечные горизонтальные силы, возникающие при движении транспортного средства на поворотах и на закруглениях дороги;</w:t>
      </w:r>
    </w:p>
    <w:p w:rsidR="009B75FA" w:rsidRDefault="009B75FA" w:rsidP="009B75FA">
      <w:pPr>
        <w:pStyle w:val="ConsPlusNormal"/>
        <w:spacing w:before="220"/>
        <w:ind w:firstLine="540"/>
        <w:jc w:val="both"/>
      </w:pPr>
      <w:r>
        <w:t>вертикальные силы, возникающие при колебаниях движущегося транспортного средства;</w:t>
      </w:r>
    </w:p>
    <w:p w:rsidR="009B75FA" w:rsidRDefault="009B75FA" w:rsidP="009B75FA">
      <w:pPr>
        <w:pStyle w:val="ConsPlusNormal"/>
        <w:spacing w:before="220"/>
        <w:ind w:firstLine="540"/>
        <w:jc w:val="both"/>
      </w:pPr>
      <w:r>
        <w:t>сила трения (сила, действующая за счет трения между грузом и прилегающих поверхностей при движении груза);</w:t>
      </w:r>
    </w:p>
    <w:p w:rsidR="009B75FA" w:rsidRDefault="009B75FA" w:rsidP="009B75FA">
      <w:pPr>
        <w:pStyle w:val="ConsPlusNormal"/>
        <w:spacing w:before="220"/>
        <w:ind w:firstLine="540"/>
        <w:jc w:val="both"/>
      </w:pPr>
      <w:r>
        <w:t>сила тяжести (вес груза).</w:t>
      </w:r>
    </w:p>
    <w:p w:rsidR="009B75FA" w:rsidRDefault="009B75FA" w:rsidP="009B75FA">
      <w:pPr>
        <w:pStyle w:val="ConsPlusNormal"/>
        <w:spacing w:before="220"/>
        <w:ind w:firstLine="540"/>
        <w:jc w:val="both"/>
      </w:pPr>
      <w:r>
        <w:t>Величины сил, действующих на груз, должны компенсировать:</w:t>
      </w:r>
    </w:p>
    <w:p w:rsidR="009B75FA" w:rsidRDefault="009B75FA" w:rsidP="009B75FA">
      <w:pPr>
        <w:pStyle w:val="ConsPlusNormal"/>
        <w:spacing w:before="220"/>
        <w:ind w:firstLine="540"/>
        <w:jc w:val="both"/>
      </w:pPr>
      <w:r>
        <w:t>силу, равную 0,8 веса груза, в направлении вперед (продольном горизонтальном по ходу движения транспортного средства);</w:t>
      </w:r>
    </w:p>
    <w:p w:rsidR="009B75FA" w:rsidRDefault="009B75FA" w:rsidP="009B75FA">
      <w:pPr>
        <w:pStyle w:val="ConsPlusNormal"/>
        <w:spacing w:before="220"/>
        <w:ind w:firstLine="540"/>
        <w:jc w:val="both"/>
      </w:pPr>
      <w:r>
        <w:lastRenderedPageBreak/>
        <w:t>силу, равную 0,5 веса груза, в обратном направлении движения и в стороны (влево, вправо) по ходу движения транспортного средства.</w:t>
      </w:r>
    </w:p>
    <w:p w:rsidR="009B75FA" w:rsidRDefault="009B75FA" w:rsidP="009B75FA">
      <w:pPr>
        <w:pStyle w:val="ConsPlusNormal"/>
        <w:spacing w:before="220"/>
        <w:ind w:firstLine="540"/>
        <w:jc w:val="both"/>
      </w:pPr>
      <w:r>
        <w:t>Сила трения определяется с учетом коэффициента трения, а сила тяжести - с учетом ускорения свободного падения.</w:t>
      </w:r>
    </w:p>
    <w:p w:rsidR="009B75FA" w:rsidRDefault="009B75FA" w:rsidP="009B75FA">
      <w:pPr>
        <w:pStyle w:val="ConsPlusNormal"/>
        <w:spacing w:before="220"/>
        <w:ind w:firstLine="540"/>
        <w:jc w:val="both"/>
      </w:pPr>
      <w: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9B75FA" w:rsidRDefault="009B75FA" w:rsidP="009B75FA">
      <w:pPr>
        <w:pStyle w:val="ConsPlusNormal"/>
        <w:spacing w:before="220"/>
        <w:ind w:firstLine="540"/>
        <w:jc w:val="both"/>
      </w:pPr>
      <w:r>
        <w:t>Средства крепления грузов подразделяются на:</w:t>
      </w:r>
    </w:p>
    <w:p w:rsidR="009B75FA" w:rsidRDefault="009B75FA" w:rsidP="009B75FA">
      <w:pPr>
        <w:pStyle w:val="ConsPlusNormal"/>
        <w:spacing w:before="220"/>
        <w:ind w:firstLine="540"/>
        <w:jc w:val="both"/>
      </w:pPr>
      <w:r>
        <w:t>прижимные (ремни, цепи, тросы);</w:t>
      </w:r>
    </w:p>
    <w:p w:rsidR="009B75FA" w:rsidRDefault="009B75FA" w:rsidP="009B75FA">
      <w:pPr>
        <w:pStyle w:val="ConsPlusNormal"/>
        <w:spacing w:before="220"/>
        <w:ind w:firstLine="540"/>
        <w:jc w:val="both"/>
      </w:pPr>
      <w:r>
        <w:t>растяжные (ремни, тросы);</w:t>
      </w:r>
    </w:p>
    <w:p w:rsidR="009B75FA" w:rsidRDefault="009B75FA" w:rsidP="009B75FA">
      <w:pPr>
        <w:pStyle w:val="ConsPlusNormal"/>
        <w:spacing w:before="220"/>
        <w:ind w:firstLine="540"/>
        <w:jc w:val="both"/>
      </w:pPr>
      <w:r>
        <w:t>распорные (деревянные устройства, бруски, упоры);</w:t>
      </w:r>
    </w:p>
    <w:p w:rsidR="009B75FA" w:rsidRDefault="009B75FA" w:rsidP="009B75FA">
      <w:pPr>
        <w:pStyle w:val="ConsPlusNormal"/>
        <w:spacing w:before="220"/>
        <w:ind w:firstLine="540"/>
        <w:jc w:val="both"/>
      </w:pPr>
      <w:r>
        <w:t>фрикционные (противоскользящие маты).</w:t>
      </w:r>
    </w:p>
    <w:p w:rsidR="009B75FA" w:rsidRDefault="009B75FA" w:rsidP="009B75FA">
      <w:pPr>
        <w:pStyle w:val="ConsPlusNormal"/>
        <w:spacing w:before="220"/>
        <w:ind w:firstLine="540"/>
        <w:jc w:val="both"/>
      </w:pPr>
      <w:r>
        <w:t>Перед погрузкой субъектом транспортной деятельности проводится визуальный контроль состояния средств крепления.</w:t>
      </w:r>
    </w:p>
    <w:p w:rsidR="009B75FA" w:rsidRDefault="009B75FA" w:rsidP="009B75FA">
      <w:pPr>
        <w:pStyle w:val="ConsPlusNormal"/>
        <w:spacing w:before="220"/>
        <w:ind w:firstLine="540"/>
        <w:jc w:val="both"/>
      </w:pPr>
      <w:r>
        <w:t>Выбор средств и соответствующих им способов крепления грузов осуществляется на основании схемы размещения и крепления грузов.</w:t>
      </w:r>
    </w:p>
    <w:p w:rsidR="009B75FA" w:rsidRDefault="009B75FA" w:rsidP="009B75FA">
      <w:pPr>
        <w:pStyle w:val="ConsPlusNormal"/>
        <w:spacing w:before="220"/>
        <w:ind w:firstLine="540"/>
        <w:jc w:val="both"/>
      </w:pPr>
      <w:r>
        <w:t>Расчет количества прижимных средств крепления грузов и рабочей нагрузки на средства крепления осуществляется согласно приложению N 2 к настоящим Правилам.</w:t>
      </w:r>
    </w:p>
    <w:p w:rsidR="009B75FA" w:rsidRDefault="009B75FA" w:rsidP="009B75FA">
      <w:pPr>
        <w:pStyle w:val="ConsPlusNormal"/>
        <w:spacing w:before="220"/>
        <w:ind w:firstLine="540"/>
        <w:jc w:val="both"/>
      </w:pPr>
      <w:r>
        <w:t>Бортовые платформы, грузовые площадки для размещения груза, кузова оборудуются приспособлениями для увязки и крепления груза.</w:t>
      </w:r>
    </w:p>
    <w:p w:rsidR="009B75FA" w:rsidRDefault="009B75FA" w:rsidP="009B75FA">
      <w:pPr>
        <w:pStyle w:val="ConsPlusNormal"/>
        <w:spacing w:before="220"/>
        <w:ind w:firstLine="540"/>
        <w:jc w:val="both"/>
      </w:pPr>
      <w: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9B75FA" w:rsidRDefault="009B75FA" w:rsidP="009B75FA">
      <w:pPr>
        <w:pStyle w:val="ConsPlusNormal"/>
        <w:spacing w:before="220"/>
        <w:ind w:firstLine="540"/>
        <w:jc w:val="both"/>
      </w:pPr>
      <w: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9B75FA" w:rsidRDefault="009B75FA" w:rsidP="009B75FA">
      <w:pPr>
        <w:pStyle w:val="ConsPlusNormal"/>
        <w:spacing w:before="220"/>
        <w:ind w:firstLine="540"/>
        <w:jc w:val="both"/>
      </w:pPr>
      <w:r>
        <w:t>Уполномоченное субъектом транспортной деятельности лицо осуществляет контроль за размещением и креплением грузов согласно схеме размещения и крепления груза.</w:t>
      </w:r>
    </w:p>
    <w:p w:rsidR="009B75FA" w:rsidRDefault="009B75FA" w:rsidP="009B75FA">
      <w:pPr>
        <w:pStyle w:val="ConsPlusNormal"/>
        <w:jc w:val="both"/>
      </w:pPr>
      <w:r>
        <w:t xml:space="preserve">(п. 44 в ред. </w:t>
      </w:r>
      <w:hyperlink r:id="rId34" w:history="1">
        <w:r>
          <w:rPr>
            <w:color w:val="0000FF"/>
          </w:rPr>
          <w:t>Приказа</w:t>
        </w:r>
      </w:hyperlink>
      <w:r>
        <w:t xml:space="preserve"> Минтранса России от 10.03.2016 N 53)</w:t>
      </w:r>
    </w:p>
    <w:p w:rsidR="009B75FA" w:rsidRDefault="009B75FA" w:rsidP="009B75FA">
      <w:pPr>
        <w:pStyle w:val="ConsPlusNormal"/>
        <w:spacing w:before="220"/>
        <w:ind w:firstLine="540"/>
        <w:jc w:val="both"/>
      </w:pPr>
      <w:r>
        <w:t>45. Для крепления груза не применяются:</w:t>
      </w:r>
    </w:p>
    <w:p w:rsidR="009B75FA" w:rsidRDefault="009B75FA" w:rsidP="009B75FA">
      <w:pPr>
        <w:pStyle w:val="ConsPlusNormal"/>
        <w:spacing w:before="220"/>
        <w:ind w:firstLine="540"/>
        <w:jc w:val="both"/>
      </w:pPr>
      <w:r>
        <w:t>совместно различные средства крепления (ремень с тросом, ремень с цепью и другие);</w:t>
      </w:r>
    </w:p>
    <w:p w:rsidR="009B75FA" w:rsidRDefault="009B75FA" w:rsidP="009B75FA">
      <w:pPr>
        <w:pStyle w:val="ConsPlusNormal"/>
        <w:spacing w:before="220"/>
        <w:ind w:firstLine="540"/>
        <w:jc w:val="both"/>
      </w:pPr>
      <w:r>
        <w:t>механические вспомогательные средства (штанги, рычаги, монтировки и другие средства, не предназначенные для крепления груза);</w:t>
      </w:r>
    </w:p>
    <w:p w:rsidR="009B75FA" w:rsidRDefault="009B75FA" w:rsidP="009B75FA">
      <w:pPr>
        <w:pStyle w:val="ConsPlusNormal"/>
        <w:spacing w:before="220"/>
        <w:ind w:firstLine="540"/>
        <w:jc w:val="both"/>
      </w:pPr>
      <w:r>
        <w:t>завязанные узлом крепежные ремни, цепи, тросы.</w:t>
      </w:r>
    </w:p>
    <w:p w:rsidR="009B75FA" w:rsidRDefault="009B75FA" w:rsidP="009B75FA">
      <w:pPr>
        <w:pStyle w:val="ConsPlusNormal"/>
        <w:spacing w:before="220"/>
        <w:ind w:firstLine="540"/>
        <w:jc w:val="both"/>
      </w:pPr>
      <w: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9B75FA" w:rsidRDefault="009B75FA" w:rsidP="009B75FA">
      <w:pPr>
        <w:pStyle w:val="ConsPlusNormal"/>
        <w:spacing w:before="220"/>
        <w:ind w:firstLine="540"/>
        <w:jc w:val="both"/>
      </w:pPr>
      <w:r>
        <w:lastRenderedPageBreak/>
        <w:t>Таблички с маркировкой крепежных ремней, тросов и цепей не должны иметь повреждений, на них должны быть четкие маркировочные надписи.</w:t>
      </w:r>
    </w:p>
    <w:p w:rsidR="009B75FA" w:rsidRDefault="009B75FA" w:rsidP="009B75FA">
      <w:pPr>
        <w:pStyle w:val="ConsPlusNormal"/>
        <w:spacing w:before="220"/>
        <w:ind w:firstLine="540"/>
        <w:jc w:val="both"/>
      </w:pPr>
      <w:r>
        <w:t>47. Крепежные ремни запрещается применять в следующих случаях:</w:t>
      </w:r>
    </w:p>
    <w:p w:rsidR="009B75FA" w:rsidRDefault="009B75FA" w:rsidP="009B75FA">
      <w:pPr>
        <w:pStyle w:val="ConsPlusNormal"/>
        <w:spacing w:before="220"/>
        <w:ind w:firstLine="540"/>
        <w:jc w:val="both"/>
      </w:pPr>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9B75FA" w:rsidRDefault="009B75FA" w:rsidP="009B75FA">
      <w:pPr>
        <w:pStyle w:val="ConsPlusNormal"/>
        <w:spacing w:before="220"/>
        <w:ind w:firstLine="540"/>
        <w:jc w:val="both"/>
      </w:pPr>
      <w:r>
        <w:t>при повреждении несущих швов;</w:t>
      </w:r>
    </w:p>
    <w:p w:rsidR="009B75FA" w:rsidRDefault="009B75FA" w:rsidP="009B75FA">
      <w:pPr>
        <w:pStyle w:val="ConsPlusNormal"/>
        <w:spacing w:before="220"/>
        <w:ind w:firstLine="540"/>
        <w:jc w:val="both"/>
      </w:pPr>
      <w:r>
        <w:t>при отсутствии маркировки крепежного ремня.</w:t>
      </w:r>
    </w:p>
    <w:p w:rsidR="009B75FA" w:rsidRDefault="009B75FA" w:rsidP="009B75FA">
      <w:pPr>
        <w:pStyle w:val="ConsPlusNormal"/>
        <w:spacing w:before="220"/>
        <w:ind w:firstLine="540"/>
        <w:jc w:val="both"/>
      </w:pPr>
      <w:r>
        <w:t>48. Крепежные тросы запрещается применять в следующих случаях:</w:t>
      </w:r>
    </w:p>
    <w:p w:rsidR="009B75FA" w:rsidRDefault="009B75FA" w:rsidP="009B75FA">
      <w:pPr>
        <w:pStyle w:val="ConsPlusNormal"/>
        <w:spacing w:before="220"/>
        <w:ind w:firstLine="540"/>
        <w:jc w:val="both"/>
      </w:pPr>
      <w:r>
        <w:t>при износе троса, когда его номинальный диаметр уменьшен более чем на 10%;</w:t>
      </w:r>
    </w:p>
    <w:p w:rsidR="009B75FA" w:rsidRDefault="009B75FA" w:rsidP="009B75FA">
      <w:pPr>
        <w:pStyle w:val="ConsPlusNormal"/>
        <w:spacing w:before="220"/>
        <w:ind w:firstLine="540"/>
        <w:jc w:val="both"/>
      </w:pPr>
      <w:r>
        <w:t>при сплющиваниях, когда трос сдавлен более чем на 15% или он имеет острый кант.</w:t>
      </w:r>
    </w:p>
    <w:p w:rsidR="009B75FA" w:rsidRDefault="009B75FA" w:rsidP="009B75FA">
      <w:pPr>
        <w:pStyle w:val="ConsPlusNormal"/>
        <w:spacing w:before="220"/>
        <w:ind w:firstLine="540"/>
        <w:jc w:val="both"/>
      </w:pPr>
      <w:r>
        <w:t>49. Крепежные цепи запрещается применять в следующих случаях:</w:t>
      </w:r>
    </w:p>
    <w:p w:rsidR="009B75FA" w:rsidRDefault="009B75FA" w:rsidP="009B75FA">
      <w:pPr>
        <w:pStyle w:val="ConsPlusNormal"/>
        <w:spacing w:before="220"/>
        <w:ind w:firstLine="540"/>
        <w:jc w:val="both"/>
      </w:pPr>
      <w:r>
        <w:t>при уменьшении толщины звеньев в любом месте более чем на 10% номинальной толщины;</w:t>
      </w:r>
    </w:p>
    <w:p w:rsidR="009B75FA" w:rsidRDefault="009B75FA" w:rsidP="009B75FA">
      <w:pPr>
        <w:pStyle w:val="ConsPlusNormal"/>
        <w:spacing w:before="220"/>
        <w:ind w:firstLine="540"/>
        <w:jc w:val="both"/>
      </w:pPr>
      <w:r>
        <w:t>при удлинении звена посредством любой деформации более чем на 5%;</w:t>
      </w:r>
    </w:p>
    <w:p w:rsidR="009B75FA" w:rsidRDefault="009B75FA" w:rsidP="009B75FA">
      <w:pPr>
        <w:pStyle w:val="ConsPlusNormal"/>
        <w:spacing w:before="220"/>
        <w:ind w:firstLine="540"/>
        <w:jc w:val="both"/>
      </w:pPr>
      <w:r>
        <w:t>при надрезах.</w:t>
      </w:r>
    </w:p>
    <w:p w:rsidR="009B75FA" w:rsidRDefault="009B75FA" w:rsidP="009B75FA">
      <w:pPr>
        <w:pStyle w:val="ConsPlusNormal"/>
        <w:spacing w:before="220"/>
        <w:ind w:firstLine="540"/>
        <w:jc w:val="both"/>
      </w:pPr>
      <w: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9B75FA" w:rsidRDefault="009B75FA" w:rsidP="009B75FA">
      <w:pPr>
        <w:pStyle w:val="ConsPlusNormal"/>
        <w:spacing w:before="220"/>
        <w:ind w:firstLine="540"/>
        <w:jc w:val="both"/>
      </w:pPr>
      <w:r>
        <w:t xml:space="preserve">51 - 60. Утратили силу. - </w:t>
      </w:r>
      <w:hyperlink r:id="rId35" w:history="1">
        <w:r>
          <w:rPr>
            <w:color w:val="0000FF"/>
          </w:rPr>
          <w:t>Приказ</w:t>
        </w:r>
      </w:hyperlink>
      <w:r>
        <w:t xml:space="preserve"> Минтранса России от 12.01.2018 N 10.</w:t>
      </w:r>
    </w:p>
    <w:p w:rsidR="009B75FA" w:rsidRDefault="009B75FA" w:rsidP="009B75FA">
      <w:pPr>
        <w:pStyle w:val="ConsPlusNormal"/>
        <w:spacing w:before="220"/>
        <w:ind w:firstLine="540"/>
        <w:jc w:val="both"/>
      </w:pPr>
      <w: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9B75FA" w:rsidRDefault="009B75FA" w:rsidP="009B75FA">
      <w:pPr>
        <w:pStyle w:val="ConsPlusNormal"/>
        <w:spacing w:before="220"/>
        <w:ind w:firstLine="540"/>
        <w:jc w:val="both"/>
      </w:pPr>
      <w:r>
        <w:t xml:space="preserve">осуществление перевозки веществ и изделий, которые допускаются к перевозке только с соблюдением предписанных в приложениях A и B Европейского </w:t>
      </w:r>
      <w:hyperlink r:id="rId36" w:history="1">
        <w:r>
          <w:rPr>
            <w:color w:val="0000FF"/>
          </w:rPr>
          <w:t>соглашения</w:t>
        </w:r>
      </w:hyperlink>
      <w:r>
        <w:t xml:space="preserve"> о международной дорожной перевозке опасных грузов &lt;1&gt; (далее - ДОПОГ) условий. Перечень опасных грузов приведен в главе 3.2 ДОПОГ;</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t xml:space="preserve">&lt;1&gt; </w:t>
      </w:r>
      <w:hyperlink r:id="rId37" w:history="1">
        <w:r>
          <w:rPr>
            <w:color w:val="0000FF"/>
          </w:rPr>
          <w:t>Постановление</w:t>
        </w:r>
      </w:hyperlink>
      <w: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9B75FA" w:rsidRDefault="009B75FA" w:rsidP="009B75FA">
      <w:pPr>
        <w:pStyle w:val="ConsPlusNormal"/>
        <w:ind w:firstLine="540"/>
        <w:jc w:val="both"/>
      </w:pPr>
    </w:p>
    <w:p w:rsidR="009B75FA" w:rsidRDefault="009B75FA" w:rsidP="009B75FA">
      <w:pPr>
        <w:pStyle w:val="ConsPlusNormal"/>
        <w:ind w:firstLine="540"/>
        <w:jc w:val="both"/>
      </w:pPr>
      <w:r>
        <w:t xml:space="preserve">осуществление перевозки транспортными средствами, отвечающими требованиям Технического </w:t>
      </w:r>
      <w:hyperlink r:id="rId38" w:history="1">
        <w:r>
          <w:rPr>
            <w:color w:val="0000FF"/>
          </w:rPr>
          <w:t>регламента</w:t>
        </w:r>
      </w:hyperlink>
      <w:r>
        <w:t xml:space="preserve"> Таможенного союза "О безопасности колесных транспортных средств" &lt;1&gt; и раздела 9 </w:t>
      </w:r>
      <w:hyperlink r:id="rId39" w:history="1">
        <w:r>
          <w:rPr>
            <w:color w:val="0000FF"/>
          </w:rPr>
          <w:t>ДОПОГ</w:t>
        </w:r>
      </w:hyperlink>
      <w:r>
        <w:t>.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9B75FA" w:rsidRDefault="009B75FA" w:rsidP="009B75FA">
      <w:pPr>
        <w:pStyle w:val="ConsPlusNormal"/>
        <w:spacing w:before="220"/>
        <w:ind w:firstLine="540"/>
        <w:jc w:val="both"/>
      </w:pPr>
      <w:r>
        <w:lastRenderedPageBreak/>
        <w:t>--------------------------------</w:t>
      </w:r>
    </w:p>
    <w:p w:rsidR="009B75FA" w:rsidRDefault="009B75FA" w:rsidP="009B75FA">
      <w:pPr>
        <w:pStyle w:val="ConsPlusNormal"/>
        <w:spacing w:before="220"/>
        <w:ind w:firstLine="540"/>
        <w:jc w:val="both"/>
      </w:pPr>
      <w:r>
        <w:t xml:space="preserve">&lt;1&gt; Утвержден </w:t>
      </w:r>
      <w:hyperlink r:id="rId40" w:history="1">
        <w:r>
          <w:rPr>
            <w:color w:val="0000FF"/>
          </w:rPr>
          <w:t>решением</w:t>
        </w:r>
      </w:hyperlink>
      <w:r>
        <w:t xml:space="preserve"> Комиссии Таможенного союза 9 декабря 2011 г.</w:t>
      </w:r>
    </w:p>
    <w:p w:rsidR="009B75FA" w:rsidRDefault="009B75FA" w:rsidP="009B75FA">
      <w:pPr>
        <w:pStyle w:val="ConsPlusNormal"/>
        <w:jc w:val="both"/>
      </w:pPr>
    </w:p>
    <w:p w:rsidR="009B75FA" w:rsidRDefault="009B75FA" w:rsidP="009B75FA">
      <w:pPr>
        <w:pStyle w:val="ConsPlusNormal"/>
        <w:ind w:firstLine="540"/>
        <w:jc w:val="both"/>
      </w:pPr>
      <w:r>
        <w:t xml:space="preserve">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 </w:t>
      </w:r>
      <w:hyperlink r:id="rId41" w:history="1">
        <w:r>
          <w:rPr>
            <w:color w:val="0000FF"/>
          </w:rPr>
          <w:t>ДОПОГ</w:t>
        </w:r>
      </w:hyperlink>
      <w:r>
        <w:t>;</w:t>
      </w:r>
    </w:p>
    <w:p w:rsidR="009B75FA" w:rsidRDefault="009B75FA" w:rsidP="009B75FA">
      <w:pPr>
        <w:pStyle w:val="ConsPlusNormal"/>
        <w:spacing w:before="220"/>
        <w:ind w:firstLine="540"/>
        <w:jc w:val="both"/>
      </w:pPr>
      <w:r>
        <w:t xml:space="preserve">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 </w:t>
      </w:r>
      <w:hyperlink r:id="rId42" w:history="1">
        <w:r>
          <w:rPr>
            <w:color w:val="0000FF"/>
          </w:rPr>
          <w:t>ДОПОГ</w:t>
        </w:r>
      </w:hyperlink>
      <w:r>
        <w:t>;</w:t>
      </w:r>
    </w:p>
    <w:p w:rsidR="009B75FA" w:rsidRDefault="009B75FA" w:rsidP="009B75FA">
      <w:pPr>
        <w:pStyle w:val="ConsPlusNormal"/>
        <w:spacing w:before="220"/>
        <w:ind w:firstLine="540"/>
        <w:jc w:val="both"/>
      </w:pPr>
      <w: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9B75FA" w:rsidRDefault="009B75FA" w:rsidP="009B75FA">
      <w:pPr>
        <w:pStyle w:val="ConsPlusNormal"/>
        <w:spacing w:before="220"/>
        <w:ind w:firstLine="540"/>
        <w:jc w:val="both"/>
      </w:pPr>
      <w:r>
        <w:t xml:space="preserve">осуществление перевозки опасных грузов в цистернах, отвечающих требованиям глав 4.2 - 4.5 и 6.7 - 6.10 Приложения А к </w:t>
      </w:r>
      <w:hyperlink r:id="rId43" w:history="1">
        <w:r>
          <w:rPr>
            <w:color w:val="0000FF"/>
          </w:rPr>
          <w:t>ДОПОГ</w:t>
        </w:r>
      </w:hyperlink>
      <w:r>
        <w:t>.</w:t>
      </w:r>
    </w:p>
    <w:p w:rsidR="009B75FA" w:rsidRDefault="009B75FA" w:rsidP="009B75FA">
      <w:pPr>
        <w:pStyle w:val="ConsPlusNormal"/>
        <w:jc w:val="both"/>
      </w:pPr>
      <w:r>
        <w:t xml:space="preserve">(абзац введен </w:t>
      </w:r>
      <w:hyperlink r:id="rId44" w:history="1">
        <w:r>
          <w:rPr>
            <w:color w:val="0000FF"/>
          </w:rPr>
          <w:t>Приказом</w:t>
        </w:r>
      </w:hyperlink>
      <w:r>
        <w:t xml:space="preserve"> Минтранса России от 01.03.2018 N 76)</w:t>
      </w:r>
    </w:p>
    <w:p w:rsidR="009B75FA" w:rsidRDefault="009B75FA" w:rsidP="009B75FA">
      <w:pPr>
        <w:pStyle w:val="ConsPlusNormal"/>
        <w:jc w:val="both"/>
      </w:pPr>
      <w:r>
        <w:t xml:space="preserve">(п. 60.1 введен </w:t>
      </w:r>
      <w:hyperlink r:id="rId45" w:history="1">
        <w:r>
          <w:rPr>
            <w:color w:val="0000FF"/>
          </w:rPr>
          <w:t>Приказом</w:t>
        </w:r>
      </w:hyperlink>
      <w:r>
        <w:t xml:space="preserve"> Минтранса России от 05.09.2016 N 262)</w:t>
      </w:r>
    </w:p>
    <w:p w:rsidR="009B75FA" w:rsidRDefault="009B75FA" w:rsidP="009B75FA">
      <w:pPr>
        <w:pStyle w:val="ConsPlusNormal"/>
        <w:spacing w:before="220"/>
        <w:ind w:firstLine="540"/>
        <w:jc w:val="both"/>
      </w:pPr>
      <w:r>
        <w:t xml:space="preserve">60.2. Специальные требования к перевозке опасных грузов не применяются в случаях и при соблюдении условий, предусмотренных разделом 1.1.3 </w:t>
      </w:r>
      <w:hyperlink r:id="rId46" w:history="1">
        <w:r>
          <w:rPr>
            <w:color w:val="0000FF"/>
          </w:rPr>
          <w:t>ДОПОГ</w:t>
        </w:r>
      </w:hyperlink>
      <w:r>
        <w:t>.</w:t>
      </w:r>
    </w:p>
    <w:p w:rsidR="009B75FA" w:rsidRDefault="009B75FA" w:rsidP="009B75FA">
      <w:pPr>
        <w:pStyle w:val="ConsPlusNormal"/>
        <w:jc w:val="both"/>
      </w:pPr>
      <w:r>
        <w:t xml:space="preserve">(п. 60.2 введен </w:t>
      </w:r>
      <w:hyperlink r:id="rId47" w:history="1">
        <w:r>
          <w:rPr>
            <w:color w:val="0000FF"/>
          </w:rPr>
          <w:t>Приказом</w:t>
        </w:r>
      </w:hyperlink>
      <w:r>
        <w:t xml:space="preserve"> Минтранса России от 05.09.2016 N 262)</w:t>
      </w:r>
    </w:p>
    <w:p w:rsidR="009B75FA" w:rsidRDefault="009B75FA" w:rsidP="009B75FA">
      <w:pPr>
        <w:pStyle w:val="ConsPlusNormal"/>
        <w:spacing w:before="220"/>
        <w:ind w:firstLine="540"/>
        <w:jc w:val="both"/>
      </w:pPr>
      <w:r>
        <w:t xml:space="preserve">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 </w:t>
      </w:r>
      <w:hyperlink r:id="rId48" w:history="1">
        <w:r>
          <w:rPr>
            <w:color w:val="0000FF"/>
          </w:rPr>
          <w:t>ДОПОГ</w:t>
        </w:r>
      </w:hyperlink>
      <w:r>
        <w:t>.</w:t>
      </w:r>
    </w:p>
    <w:p w:rsidR="009B75FA" w:rsidRDefault="009B75FA" w:rsidP="009B75FA">
      <w:pPr>
        <w:pStyle w:val="ConsPlusNormal"/>
        <w:spacing w:before="220"/>
        <w:ind w:firstLine="540"/>
        <w:jc w:val="both"/>
      </w:pPr>
      <w:r>
        <w:t xml:space="preserve">Перевозка грузов, относящихся согласно </w:t>
      </w:r>
      <w:hyperlink r:id="rId49" w:history="1">
        <w:r>
          <w:rPr>
            <w:color w:val="0000FF"/>
          </w:rPr>
          <w:t>ДОПОГ</w:t>
        </w:r>
      </w:hyperlink>
      <w:r>
        <w:t xml:space="preserve"> 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9B75FA" w:rsidRDefault="009B75FA" w:rsidP="009B75FA">
      <w:pPr>
        <w:pStyle w:val="ConsPlusNormal"/>
        <w:jc w:val="both"/>
      </w:pPr>
      <w:r>
        <w:t xml:space="preserve">(п. 60.3 введен </w:t>
      </w:r>
      <w:hyperlink r:id="rId50" w:history="1">
        <w:r>
          <w:rPr>
            <w:color w:val="0000FF"/>
          </w:rPr>
          <w:t>Приказом</w:t>
        </w:r>
      </w:hyperlink>
      <w:r>
        <w:t xml:space="preserve"> Минтранса России от 05.09.2016 N 262)</w:t>
      </w:r>
    </w:p>
    <w:p w:rsidR="009B75FA" w:rsidRDefault="009B75FA" w:rsidP="009B75FA">
      <w:pPr>
        <w:pStyle w:val="ConsPlusNormal"/>
        <w:spacing w:before="220"/>
        <w:ind w:firstLine="540"/>
        <w:jc w:val="both"/>
      </w:pPr>
      <w:r>
        <w:t>--------------------------------</w:t>
      </w:r>
    </w:p>
    <w:p w:rsidR="009B75FA" w:rsidRDefault="009B75FA" w:rsidP="009B75FA">
      <w:pPr>
        <w:pStyle w:val="ConsPlusNormal"/>
        <w:spacing w:before="220"/>
        <w:ind w:firstLine="540"/>
        <w:jc w:val="both"/>
      </w:pPr>
      <w:r>
        <w:t xml:space="preserve">&lt;1&gt; Федеральный </w:t>
      </w:r>
      <w:hyperlink r:id="rId51"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9B75FA" w:rsidRDefault="009B75FA" w:rsidP="009B75FA">
      <w:pPr>
        <w:pStyle w:val="ConsPlusNormal"/>
        <w:jc w:val="both"/>
      </w:pPr>
    </w:p>
    <w:p w:rsidR="009B75FA" w:rsidRDefault="009B75FA" w:rsidP="009B75FA">
      <w:pPr>
        <w:pStyle w:val="ConsPlusTitle"/>
        <w:jc w:val="center"/>
        <w:outlineLvl w:val="2"/>
      </w:pPr>
      <w:r>
        <w:t>Обеспечение безопасных условий организации регулярных</w:t>
      </w:r>
    </w:p>
    <w:p w:rsidR="009B75FA" w:rsidRDefault="009B75FA" w:rsidP="009B75FA">
      <w:pPr>
        <w:pStyle w:val="ConsPlusTitle"/>
        <w:jc w:val="center"/>
      </w:pPr>
      <w:r>
        <w:t>перевозок пассажиров</w:t>
      </w:r>
    </w:p>
    <w:p w:rsidR="009B75FA" w:rsidRDefault="009B75FA" w:rsidP="009B75FA">
      <w:pPr>
        <w:pStyle w:val="ConsPlusNormal"/>
        <w:jc w:val="both"/>
      </w:pPr>
    </w:p>
    <w:p w:rsidR="009B75FA" w:rsidRDefault="009B75FA" w:rsidP="009B75FA">
      <w:pPr>
        <w:pStyle w:val="ConsPlusNormal"/>
        <w:ind w:firstLine="540"/>
        <w:jc w:val="both"/>
      </w:pPr>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9B75FA" w:rsidRDefault="009B75FA" w:rsidP="009B75FA">
      <w:pPr>
        <w:pStyle w:val="ConsPlusNormal"/>
        <w:spacing w:before="220"/>
        <w:ind w:firstLine="540"/>
        <w:jc w:val="both"/>
      </w:pPr>
      <w:r>
        <w:t xml:space="preserve">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w:t>
      </w:r>
      <w:r>
        <w:lastRenderedPageBreak/>
        <w:t>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9B75FA" w:rsidRDefault="009B75FA" w:rsidP="009B75FA">
      <w:pPr>
        <w:pStyle w:val="ConsPlusNormal"/>
        <w:spacing w:before="220"/>
        <w:ind w:firstLine="540"/>
        <w:jc w:val="both"/>
      </w:pPr>
      <w:r>
        <w:t>62. Субъект транспортной деятельности, осуществляющий регулярные перевозки пассажиров, обязан:</w:t>
      </w:r>
    </w:p>
    <w:p w:rsidR="009B75FA" w:rsidRDefault="009B75FA" w:rsidP="009B75FA">
      <w:pPr>
        <w:pStyle w:val="ConsPlusNormal"/>
        <w:spacing w:before="220"/>
        <w:ind w:firstLine="540"/>
        <w:jc w:val="both"/>
      </w:pPr>
      <w:r>
        <w:t>1) обеспечить каждого водителя следующими документами:</w:t>
      </w:r>
    </w:p>
    <w:p w:rsidR="009B75FA" w:rsidRDefault="009B75FA" w:rsidP="009B75FA">
      <w:pPr>
        <w:pStyle w:val="ConsPlusNormal"/>
        <w:spacing w:before="220"/>
        <w:ind w:firstLine="540"/>
        <w:jc w:val="both"/>
      </w:pPr>
      <w:r>
        <w:t>путевым листом;</w:t>
      </w:r>
    </w:p>
    <w:p w:rsidR="009B75FA" w:rsidRDefault="009B75FA" w:rsidP="009B75FA">
      <w:pPr>
        <w:pStyle w:val="ConsPlusNormal"/>
        <w:spacing w:before="220"/>
        <w:ind w:firstLine="540"/>
        <w:jc w:val="both"/>
      </w:pPr>
      <w:r>
        <w:t>расписанием (графиком) движения по маршруту регулярных перевозок;</w:t>
      </w:r>
    </w:p>
    <w:p w:rsidR="009B75FA" w:rsidRDefault="009B75FA" w:rsidP="009B75FA">
      <w:pPr>
        <w:pStyle w:val="ConsPlusNormal"/>
        <w:spacing w:before="220"/>
        <w:ind w:firstLine="540"/>
        <w:jc w:val="both"/>
      </w:pPr>
      <w:r>
        <w:t>схемой маршрута с указанием опасных участков;</w:t>
      </w:r>
    </w:p>
    <w:p w:rsidR="009B75FA" w:rsidRDefault="009B75FA" w:rsidP="009B75FA">
      <w:pPr>
        <w:pStyle w:val="ConsPlusNormal"/>
        <w:spacing w:before="220"/>
        <w:ind w:firstLine="540"/>
        <w:jc w:val="both"/>
      </w:pPr>
      <w: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9B75FA" w:rsidRDefault="009B75FA" w:rsidP="009B75FA">
      <w:pPr>
        <w:pStyle w:val="ConsPlusNormal"/>
        <w:spacing w:before="220"/>
        <w:ind w:firstLine="540"/>
        <w:jc w:val="both"/>
      </w:pPr>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9B75FA" w:rsidRDefault="009B75FA" w:rsidP="009B75FA">
      <w:pPr>
        <w:pStyle w:val="ConsPlusNormal"/>
        <w:spacing w:before="220"/>
        <w:ind w:firstLine="540"/>
        <w:jc w:val="both"/>
      </w:pPr>
      <w: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9B75FA" w:rsidRDefault="009B75FA" w:rsidP="009B75FA">
      <w:pPr>
        <w:pStyle w:val="ConsPlusNormal"/>
        <w:spacing w:before="220"/>
        <w:ind w:firstLine="540"/>
        <w:jc w:val="both"/>
      </w:pPr>
      <w: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9B75FA" w:rsidRDefault="009B75FA" w:rsidP="009B75FA">
      <w:pPr>
        <w:pStyle w:val="ConsPlusNormal"/>
        <w:spacing w:before="220"/>
        <w:ind w:firstLine="540"/>
        <w:jc w:val="both"/>
      </w:pPr>
      <w: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9B75FA" w:rsidRDefault="009B75FA" w:rsidP="009B75FA">
      <w:pPr>
        <w:pStyle w:val="ConsPlusNormal"/>
        <w:spacing w:before="220"/>
        <w:ind w:firstLine="540"/>
        <w:jc w:val="both"/>
      </w:pPr>
      <w: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9B75FA" w:rsidRDefault="009B75FA" w:rsidP="009B75FA">
      <w:pPr>
        <w:pStyle w:val="ConsPlusNormal"/>
        <w:jc w:val="both"/>
      </w:pPr>
    </w:p>
    <w:p w:rsidR="009B75FA" w:rsidRDefault="009B75FA" w:rsidP="009B75FA">
      <w:pPr>
        <w:pStyle w:val="ConsPlusTitle"/>
        <w:jc w:val="center"/>
        <w:outlineLvl w:val="2"/>
      </w:pPr>
      <w:r>
        <w:t>Обеспечение безопасных условий организации и осуществления</w:t>
      </w:r>
    </w:p>
    <w:p w:rsidR="009B75FA" w:rsidRDefault="009B75FA" w:rsidP="009B75FA">
      <w:pPr>
        <w:pStyle w:val="ConsPlusTitle"/>
        <w:jc w:val="center"/>
      </w:pPr>
      <w:r>
        <w:t>перевозок пассажиров по заказам</w:t>
      </w:r>
    </w:p>
    <w:p w:rsidR="009B75FA" w:rsidRDefault="009B75FA" w:rsidP="009B75FA">
      <w:pPr>
        <w:pStyle w:val="ConsPlusNormal"/>
        <w:jc w:val="both"/>
      </w:pPr>
    </w:p>
    <w:p w:rsidR="009B75FA" w:rsidRDefault="009B75FA" w:rsidP="009B75FA">
      <w:pPr>
        <w:pStyle w:val="ConsPlusNormal"/>
        <w:ind w:firstLine="540"/>
        <w:jc w:val="both"/>
      </w:pPr>
      <w: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9B75FA" w:rsidRDefault="009B75FA" w:rsidP="009B75FA">
      <w:pPr>
        <w:pStyle w:val="ConsPlusNormal"/>
        <w:spacing w:before="220"/>
        <w:ind w:firstLine="540"/>
        <w:jc w:val="both"/>
      </w:pPr>
      <w: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9B75FA" w:rsidRDefault="009B75FA" w:rsidP="009B75FA">
      <w:pPr>
        <w:pStyle w:val="ConsPlusNormal"/>
        <w:jc w:val="both"/>
      </w:pPr>
    </w:p>
    <w:p w:rsidR="009B75FA" w:rsidRDefault="009B75FA" w:rsidP="009B75FA">
      <w:pPr>
        <w:pStyle w:val="ConsPlusTitle"/>
        <w:jc w:val="center"/>
        <w:outlineLvl w:val="2"/>
      </w:pPr>
      <w:r>
        <w:lastRenderedPageBreak/>
        <w:t>Обеспечение безопасных условий организации и осуществления</w:t>
      </w:r>
    </w:p>
    <w:p w:rsidR="009B75FA" w:rsidRDefault="009B75FA" w:rsidP="009B75FA">
      <w:pPr>
        <w:pStyle w:val="ConsPlusTitle"/>
        <w:jc w:val="center"/>
      </w:pPr>
      <w:r>
        <w:t>перевозок пассажиров легковым такси</w:t>
      </w:r>
    </w:p>
    <w:p w:rsidR="009B75FA" w:rsidRDefault="009B75FA" w:rsidP="009B75FA">
      <w:pPr>
        <w:pStyle w:val="ConsPlusNormal"/>
        <w:jc w:val="both"/>
      </w:pPr>
    </w:p>
    <w:p w:rsidR="009B75FA" w:rsidRDefault="009B75FA" w:rsidP="009B75FA">
      <w:pPr>
        <w:pStyle w:val="ConsPlusNormal"/>
        <w:ind w:firstLine="540"/>
        <w:jc w:val="both"/>
      </w:pPr>
      <w:r>
        <w:t xml:space="preserve">70. Субъект транспортной деятельности обязан обеспечить водителя легкового такси информацией, перечисленной в </w:t>
      </w:r>
      <w:hyperlink w:anchor="P124" w:history="1">
        <w:r>
          <w:rPr>
            <w:color w:val="0000FF"/>
          </w:rPr>
          <w:t>подпунктах 1</w:t>
        </w:r>
      </w:hyperlink>
      <w:r>
        <w:t xml:space="preserve"> - </w:t>
      </w:r>
      <w:hyperlink w:anchor="P130" w:history="1">
        <w:r>
          <w:rPr>
            <w:color w:val="0000FF"/>
          </w:rPr>
          <w:t>7 пункта 16</w:t>
        </w:r>
      </w:hyperlink>
      <w:r>
        <w:t xml:space="preserve"> настоящих Правил.</w:t>
      </w:r>
    </w:p>
    <w:p w:rsidR="009B75FA" w:rsidRDefault="009B75FA" w:rsidP="009B75FA">
      <w:pPr>
        <w:pStyle w:val="ConsPlusNormal"/>
        <w:spacing w:before="220"/>
        <w:ind w:firstLine="540"/>
        <w:jc w:val="both"/>
      </w:pPr>
      <w: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9B75FA" w:rsidRDefault="009B75FA" w:rsidP="009B75FA">
      <w:pPr>
        <w:pStyle w:val="ConsPlusNormal"/>
        <w:jc w:val="both"/>
      </w:pPr>
    </w:p>
    <w:p w:rsidR="009B75FA" w:rsidRDefault="009B75FA" w:rsidP="009B75FA">
      <w:pPr>
        <w:pStyle w:val="ConsPlusTitle"/>
        <w:jc w:val="center"/>
        <w:outlineLvl w:val="2"/>
      </w:pPr>
      <w:r>
        <w:t>Обеспечение безопасности перевозок пассажиров и грузов</w:t>
      </w:r>
    </w:p>
    <w:p w:rsidR="009B75FA" w:rsidRDefault="009B75FA" w:rsidP="009B75FA">
      <w:pPr>
        <w:pStyle w:val="ConsPlusTitle"/>
        <w:jc w:val="center"/>
      </w:pPr>
      <w:r>
        <w:t>в особых условиях</w:t>
      </w:r>
    </w:p>
    <w:p w:rsidR="009B75FA" w:rsidRDefault="009B75FA" w:rsidP="009B75FA">
      <w:pPr>
        <w:pStyle w:val="ConsPlusNormal"/>
        <w:jc w:val="both"/>
      </w:pPr>
    </w:p>
    <w:p w:rsidR="009B75FA" w:rsidRDefault="009B75FA" w:rsidP="009B75FA">
      <w:pPr>
        <w:pStyle w:val="ConsPlusNormal"/>
        <w:ind w:firstLine="540"/>
        <w:jc w:val="both"/>
      </w:pPr>
      <w:r>
        <w:t>72. К особым условиям перевозок пассажиров и грузов относятся:</w:t>
      </w:r>
    </w:p>
    <w:p w:rsidR="009B75FA" w:rsidRDefault="009B75FA" w:rsidP="009B75FA">
      <w:pPr>
        <w:pStyle w:val="ConsPlusNormal"/>
        <w:spacing w:before="220"/>
        <w:ind w:firstLine="540"/>
        <w:jc w:val="both"/>
      </w:pPr>
      <w:r>
        <w:t>1) перевозки по зимникам, в условиях бездорожья, переправам через водные преграды;</w:t>
      </w:r>
    </w:p>
    <w:p w:rsidR="009B75FA" w:rsidRDefault="009B75FA" w:rsidP="009B75FA">
      <w:pPr>
        <w:pStyle w:val="ConsPlusNormal"/>
        <w:spacing w:before="220"/>
        <w:ind w:firstLine="540"/>
        <w:jc w:val="both"/>
      </w:pPr>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9B75FA" w:rsidRDefault="009B75FA" w:rsidP="009B75FA">
      <w:pPr>
        <w:pStyle w:val="ConsPlusNormal"/>
        <w:spacing w:before="220"/>
        <w:ind w:firstLine="540"/>
        <w:jc w:val="both"/>
      </w:pPr>
      <w:r>
        <w:t>продольные уклоны величиной более 60</w:t>
      </w:r>
      <w:r>
        <w:rPr>
          <w:noProof/>
          <w:position w:val="-6"/>
        </w:rPr>
        <w:drawing>
          <wp:inline distT="0" distB="0" distL="0" distR="0">
            <wp:extent cx="220345" cy="220345"/>
            <wp:effectExtent l="0" t="0" r="4351655" b="4046855"/>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и протяженностью 2 км и более;</w:t>
      </w:r>
    </w:p>
    <w:p w:rsidR="009B75FA" w:rsidRDefault="009B75FA" w:rsidP="009B75FA">
      <w:pPr>
        <w:pStyle w:val="ConsPlusNormal"/>
        <w:spacing w:before="220"/>
        <w:ind w:firstLine="540"/>
        <w:jc w:val="both"/>
      </w:pPr>
      <w:r>
        <w:t>кривые с радиусами в плане менее 100 метров в количестве шести и более на 1 км;</w:t>
      </w:r>
    </w:p>
    <w:p w:rsidR="009B75FA" w:rsidRDefault="009B75FA" w:rsidP="009B75FA">
      <w:pPr>
        <w:pStyle w:val="ConsPlusNormal"/>
        <w:spacing w:before="220"/>
        <w:ind w:firstLine="540"/>
        <w:jc w:val="both"/>
      </w:pPr>
      <w:r>
        <w:t>выпуклые кривые продольного профиля с радиусами менее 1500 метров и вогнутые кривые с радиусами менее 1200 метров;</w:t>
      </w:r>
    </w:p>
    <w:p w:rsidR="009B75FA" w:rsidRDefault="009B75FA" w:rsidP="009B75FA">
      <w:pPr>
        <w:pStyle w:val="ConsPlusNormal"/>
        <w:spacing w:before="220"/>
        <w:ind w:firstLine="540"/>
        <w:jc w:val="both"/>
      </w:pPr>
      <w:r>
        <w:lastRenderedPageBreak/>
        <w:t>расстояние видимости поверхности дороги менее 60 метров и встречного автомобиля - менее 120 метров;</w:t>
      </w:r>
    </w:p>
    <w:p w:rsidR="009B75FA" w:rsidRDefault="009B75FA" w:rsidP="009B75FA">
      <w:pPr>
        <w:pStyle w:val="ConsPlusNormal"/>
        <w:spacing w:before="220"/>
        <w:ind w:firstLine="540"/>
        <w:jc w:val="both"/>
      </w:pPr>
      <w:r>
        <w:t>3) маршруты, проходящие по трудным участкам пересеченной местности;</w:t>
      </w:r>
    </w:p>
    <w:p w:rsidR="009B75FA" w:rsidRDefault="009B75FA" w:rsidP="009B75FA">
      <w:pPr>
        <w:pStyle w:val="ConsPlusNormal"/>
        <w:spacing w:before="220"/>
        <w:ind w:firstLine="540"/>
        <w:jc w:val="both"/>
      </w:pPr>
      <w:bookmarkStart w:id="6" w:name="P336"/>
      <w:bookmarkEnd w:id="6"/>
      <w:r>
        <w:t>4) движение трамваев на прямолинейных участках с уклонами:</w:t>
      </w:r>
    </w:p>
    <w:p w:rsidR="009B75FA" w:rsidRDefault="009B75FA" w:rsidP="009B75FA">
      <w:pPr>
        <w:pStyle w:val="ConsPlusNormal"/>
        <w:spacing w:before="220"/>
        <w:ind w:firstLine="540"/>
        <w:jc w:val="both"/>
      </w:pPr>
      <w:r>
        <w:t>более 70</w:t>
      </w:r>
      <w:r>
        <w:rPr>
          <w:noProof/>
          <w:position w:val="-6"/>
        </w:rPr>
        <w:drawing>
          <wp:inline distT="0" distB="0" distL="0" distR="0">
            <wp:extent cx="220345" cy="220345"/>
            <wp:effectExtent l="0" t="0" r="4351655" b="4046855"/>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200 метров;</w:t>
      </w:r>
    </w:p>
    <w:p w:rsidR="009B75FA" w:rsidRDefault="009B75FA" w:rsidP="009B75FA">
      <w:pPr>
        <w:pStyle w:val="ConsPlusNormal"/>
        <w:spacing w:before="220"/>
        <w:ind w:firstLine="540"/>
        <w:jc w:val="both"/>
      </w:pPr>
      <w:r>
        <w:lastRenderedPageBreak/>
        <w:t>более 60</w:t>
      </w:r>
      <w:r>
        <w:rPr>
          <w:noProof/>
          <w:position w:val="-6"/>
        </w:rPr>
        <w:drawing>
          <wp:inline distT="0" distB="0" distL="0" distR="0">
            <wp:extent cx="220345" cy="220345"/>
            <wp:effectExtent l="0" t="0" r="4351655" b="404685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250 метров;</w:t>
      </w:r>
    </w:p>
    <w:p w:rsidR="009B75FA" w:rsidRDefault="009B75FA" w:rsidP="009B75FA">
      <w:pPr>
        <w:pStyle w:val="ConsPlusNormal"/>
        <w:spacing w:before="220"/>
        <w:ind w:firstLine="540"/>
        <w:jc w:val="both"/>
      </w:pPr>
      <w:r>
        <w:t>более 50</w:t>
      </w:r>
      <w:r>
        <w:rPr>
          <w:noProof/>
          <w:position w:val="-6"/>
        </w:rPr>
        <w:drawing>
          <wp:inline distT="0" distB="0" distL="0" distR="0">
            <wp:extent cx="220345" cy="220345"/>
            <wp:effectExtent l="0" t="0" r="4351655" b="4046855"/>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w:t>
      </w:r>
      <w:r>
        <w:lastRenderedPageBreak/>
        <w:t>непрерывной протяженности свыше 350 метров;</w:t>
      </w:r>
    </w:p>
    <w:p w:rsidR="009B75FA" w:rsidRDefault="009B75FA" w:rsidP="009B75FA">
      <w:pPr>
        <w:pStyle w:val="ConsPlusNormal"/>
        <w:spacing w:before="220"/>
        <w:ind w:firstLine="540"/>
        <w:jc w:val="both"/>
      </w:pPr>
      <w:r>
        <w:t>более 40</w:t>
      </w:r>
      <w:r>
        <w:rPr>
          <w:noProof/>
          <w:position w:val="-6"/>
        </w:rPr>
        <w:drawing>
          <wp:inline distT="0" distB="0" distL="0" distR="0">
            <wp:extent cx="220345" cy="220345"/>
            <wp:effectExtent l="0" t="0" r="4351655" b="4046855"/>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500 метров;</w:t>
      </w:r>
    </w:p>
    <w:p w:rsidR="009B75FA" w:rsidRDefault="009B75FA" w:rsidP="009B75FA">
      <w:pPr>
        <w:pStyle w:val="ConsPlusNormal"/>
        <w:spacing w:before="220"/>
        <w:ind w:firstLine="540"/>
        <w:jc w:val="both"/>
      </w:pPr>
      <w:r>
        <w:lastRenderedPageBreak/>
        <w:t>более 30</w:t>
      </w:r>
      <w:r>
        <w:rPr>
          <w:noProof/>
          <w:position w:val="-6"/>
        </w:rPr>
        <w:drawing>
          <wp:inline distT="0" distB="0" distL="0" distR="0">
            <wp:extent cx="220345" cy="220345"/>
            <wp:effectExtent l="0" t="0" r="4351655" b="4046855"/>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700 метров;</w:t>
      </w:r>
    </w:p>
    <w:p w:rsidR="009B75FA" w:rsidRDefault="009B75FA" w:rsidP="009B75FA">
      <w:pPr>
        <w:pStyle w:val="ConsPlusNormal"/>
        <w:spacing w:before="220"/>
        <w:ind w:firstLine="540"/>
        <w:jc w:val="both"/>
      </w:pPr>
      <w:r>
        <w:t>или эквивалентные им уклоны на указанной протяженности, определенные по формуле:</w:t>
      </w:r>
    </w:p>
    <w:p w:rsidR="009B75FA" w:rsidRDefault="009B75FA" w:rsidP="009B75FA">
      <w:pPr>
        <w:pStyle w:val="ConsPlusNormal"/>
        <w:jc w:val="both"/>
      </w:pPr>
    </w:p>
    <w:p w:rsidR="009B75FA" w:rsidRDefault="009B75FA" w:rsidP="009B75FA">
      <w:pPr>
        <w:pStyle w:val="ConsPlusNormal"/>
        <w:ind w:firstLine="540"/>
        <w:jc w:val="both"/>
      </w:pPr>
      <w:r>
        <w:rPr>
          <w:noProof/>
          <w:position w:val="-32"/>
        </w:rPr>
        <w:lastRenderedPageBreak/>
        <w:drawing>
          <wp:inline distT="0" distB="0" distL="0" distR="0">
            <wp:extent cx="779145" cy="550545"/>
            <wp:effectExtent l="0" t="0" r="17413605" b="10765155"/>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79145" cy="5505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w:t>
      </w:r>
      <w:r>
        <w:rPr>
          <w:noProof/>
          <w:position w:val="-11"/>
        </w:rPr>
        <w:drawing>
          <wp:inline distT="0" distB="0" distL="0" distR="0">
            <wp:extent cx="363855" cy="279400"/>
            <wp:effectExtent l="0" t="0" r="7560945" b="503555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3855" cy="279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9B75FA" w:rsidRDefault="009B75FA" w:rsidP="009B75FA">
      <w:pPr>
        <w:pStyle w:val="ConsPlusNormal"/>
        <w:jc w:val="both"/>
      </w:pPr>
    </w:p>
    <w:p w:rsidR="009B75FA" w:rsidRDefault="009B75FA" w:rsidP="009B75FA">
      <w:pPr>
        <w:pStyle w:val="ConsPlusNormal"/>
        <w:ind w:firstLine="540"/>
        <w:jc w:val="both"/>
      </w:pPr>
      <w:r>
        <w:lastRenderedPageBreak/>
        <w:t xml:space="preserve">где </w:t>
      </w:r>
      <w:r>
        <w:rPr>
          <w:noProof/>
          <w:position w:val="-8"/>
        </w:rPr>
        <w:drawing>
          <wp:inline distT="0" distB="0" distL="0" distR="0">
            <wp:extent cx="135255" cy="254000"/>
            <wp:effectExtent l="0" t="0" r="2322195" b="429895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525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величина уклона, </w:t>
      </w:r>
      <w:r>
        <w:rPr>
          <w:noProof/>
          <w:position w:val="-6"/>
        </w:rPr>
        <w:drawing>
          <wp:inline distT="0" distB="0" distL="0" distR="0">
            <wp:extent cx="220345" cy="220345"/>
            <wp:effectExtent l="0" t="0" r="4351655" b="404685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w:t>
      </w:r>
    </w:p>
    <w:p w:rsidR="009B75FA" w:rsidRDefault="009B75FA" w:rsidP="009B75FA">
      <w:pPr>
        <w:pStyle w:val="ConsPlusNormal"/>
        <w:spacing w:before="220"/>
        <w:ind w:firstLine="540"/>
        <w:jc w:val="both"/>
      </w:pPr>
      <w:r>
        <w:rPr>
          <w:noProof/>
          <w:position w:val="-8"/>
        </w:rPr>
        <w:lastRenderedPageBreak/>
        <w:drawing>
          <wp:inline distT="0" distB="0" distL="0" distR="0">
            <wp:extent cx="203200" cy="254000"/>
            <wp:effectExtent l="0" t="0" r="3759200" b="429895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3200"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протяженность уклона, м;</w:t>
      </w:r>
    </w:p>
    <w:p w:rsidR="009B75FA" w:rsidRDefault="009B75FA" w:rsidP="009B75FA">
      <w:pPr>
        <w:pStyle w:val="ConsPlusNormal"/>
        <w:spacing w:before="220"/>
        <w:ind w:firstLine="540"/>
        <w:jc w:val="both"/>
      </w:pPr>
      <w:r>
        <w:lastRenderedPageBreak/>
        <w:t>более 30</w:t>
      </w:r>
      <w:r>
        <w:rPr>
          <w:noProof/>
          <w:position w:val="-6"/>
        </w:rPr>
        <w:drawing>
          <wp:inline distT="0" distB="0" distL="0" distR="0">
            <wp:extent cx="220345" cy="220345"/>
            <wp:effectExtent l="0" t="0" r="4351655" b="4046855"/>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9B75FA" w:rsidRDefault="009B75FA" w:rsidP="009B75FA">
      <w:pPr>
        <w:pStyle w:val="ConsPlusNormal"/>
        <w:spacing w:before="220"/>
        <w:ind w:firstLine="540"/>
        <w:jc w:val="both"/>
      </w:pPr>
      <w:bookmarkStart w:id="7" w:name="P349"/>
      <w:bookmarkEnd w:id="7"/>
      <w:r>
        <w:t>5) движение троллейбусов на прямолинейных участках с уклонами:</w:t>
      </w:r>
    </w:p>
    <w:p w:rsidR="009B75FA" w:rsidRDefault="009B75FA" w:rsidP="009B75FA">
      <w:pPr>
        <w:pStyle w:val="ConsPlusNormal"/>
        <w:spacing w:before="220"/>
        <w:ind w:firstLine="540"/>
        <w:jc w:val="both"/>
      </w:pPr>
      <w:r>
        <w:lastRenderedPageBreak/>
        <w:t>более 60</w:t>
      </w:r>
      <w:r>
        <w:rPr>
          <w:noProof/>
          <w:position w:val="-6"/>
        </w:rPr>
        <w:drawing>
          <wp:inline distT="0" distB="0" distL="0" distR="0">
            <wp:extent cx="220345" cy="220345"/>
            <wp:effectExtent l="0" t="0" r="4351655" b="404685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100 метров;</w:t>
      </w:r>
    </w:p>
    <w:p w:rsidR="009B75FA" w:rsidRDefault="009B75FA" w:rsidP="009B75FA">
      <w:pPr>
        <w:pStyle w:val="ConsPlusNormal"/>
        <w:spacing w:before="220"/>
        <w:ind w:firstLine="540"/>
        <w:jc w:val="both"/>
      </w:pPr>
      <w:r>
        <w:t>более 50</w:t>
      </w:r>
      <w:r>
        <w:rPr>
          <w:noProof/>
          <w:position w:val="-6"/>
        </w:rPr>
        <w:drawing>
          <wp:inline distT="0" distB="0" distL="0" distR="0">
            <wp:extent cx="220345" cy="220345"/>
            <wp:effectExtent l="0" t="0" r="4351655" b="404685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w:t>
      </w:r>
      <w:r>
        <w:lastRenderedPageBreak/>
        <w:t>непрерывной протяженности свыше 150 метров;</w:t>
      </w:r>
    </w:p>
    <w:p w:rsidR="009B75FA" w:rsidRDefault="009B75FA" w:rsidP="009B75FA">
      <w:pPr>
        <w:pStyle w:val="ConsPlusNormal"/>
        <w:spacing w:before="220"/>
        <w:ind w:firstLine="540"/>
        <w:jc w:val="both"/>
      </w:pPr>
      <w:r>
        <w:t>более 40</w:t>
      </w:r>
      <w:r>
        <w:rPr>
          <w:noProof/>
          <w:position w:val="-6"/>
        </w:rPr>
        <w:drawing>
          <wp:inline distT="0" distB="0" distL="0" distR="0">
            <wp:extent cx="220345" cy="220345"/>
            <wp:effectExtent l="0" t="0" r="4351655" b="404685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200 метров;</w:t>
      </w:r>
    </w:p>
    <w:p w:rsidR="009B75FA" w:rsidRDefault="009B75FA" w:rsidP="009B75FA">
      <w:pPr>
        <w:pStyle w:val="ConsPlusNormal"/>
        <w:spacing w:before="220"/>
        <w:ind w:firstLine="540"/>
        <w:jc w:val="both"/>
      </w:pPr>
      <w:r>
        <w:t xml:space="preserve">или эквивалентные им уклоны на указанной протяженности, определенные по формуле, приведенной в </w:t>
      </w:r>
      <w:hyperlink w:anchor="P336" w:history="1">
        <w:r>
          <w:rPr>
            <w:color w:val="0000FF"/>
          </w:rPr>
          <w:t>подпункте 4</w:t>
        </w:r>
      </w:hyperlink>
      <w:r>
        <w:t xml:space="preserve"> настоящего пункта;</w:t>
      </w:r>
    </w:p>
    <w:p w:rsidR="009B75FA" w:rsidRDefault="009B75FA" w:rsidP="009B75FA">
      <w:pPr>
        <w:pStyle w:val="ConsPlusNormal"/>
        <w:spacing w:before="220"/>
        <w:ind w:firstLine="540"/>
        <w:jc w:val="both"/>
      </w:pPr>
      <w:r>
        <w:lastRenderedPageBreak/>
        <w:t>более 30</w:t>
      </w:r>
      <w:r>
        <w:rPr>
          <w:noProof/>
          <w:position w:val="-6"/>
        </w:rPr>
        <w:drawing>
          <wp:inline distT="0" distB="0" distL="0" distR="0">
            <wp:extent cx="220345" cy="220345"/>
            <wp:effectExtent l="0" t="0" r="4351655" b="404685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345" cy="220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9B75FA" w:rsidRDefault="009B75FA" w:rsidP="009B75FA">
      <w:pPr>
        <w:pStyle w:val="ConsPlusNormal"/>
        <w:spacing w:before="220"/>
        <w:ind w:firstLine="540"/>
        <w:jc w:val="both"/>
      </w:pPr>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9B75FA" w:rsidRDefault="009B75FA" w:rsidP="009B75FA">
      <w:pPr>
        <w:pStyle w:val="ConsPlusNormal"/>
        <w:spacing w:before="220"/>
        <w:ind w:firstLine="540"/>
        <w:jc w:val="both"/>
      </w:pPr>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9B75FA" w:rsidRDefault="009B75FA" w:rsidP="009B75FA">
      <w:pPr>
        <w:pStyle w:val="ConsPlusNormal"/>
        <w:spacing w:before="220"/>
        <w:ind w:firstLine="540"/>
        <w:jc w:val="both"/>
      </w:pPr>
      <w: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9B75FA" w:rsidRDefault="009B75FA" w:rsidP="009B75FA">
      <w:pPr>
        <w:pStyle w:val="ConsPlusNormal"/>
        <w:spacing w:before="220"/>
        <w:ind w:firstLine="540"/>
        <w:jc w:val="both"/>
      </w:pPr>
      <w: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9B75FA" w:rsidRDefault="009B75FA" w:rsidP="009B75FA">
      <w:pPr>
        <w:pStyle w:val="ConsPlusNormal"/>
        <w:spacing w:before="220"/>
        <w:ind w:firstLine="540"/>
        <w:jc w:val="both"/>
      </w:pPr>
      <w:r>
        <w:t xml:space="preserve">77. Технические требования к наплавным мостам, в том числе эксплуатируемым в </w:t>
      </w:r>
      <w:r>
        <w:lastRenderedPageBreak/>
        <w:t>период ледостава, определяются в соответствии с законодательством о техническом регулировании.</w:t>
      </w:r>
    </w:p>
    <w:p w:rsidR="009B75FA" w:rsidRDefault="009B75FA" w:rsidP="009B75FA">
      <w:pPr>
        <w:pStyle w:val="ConsPlusNormal"/>
        <w:spacing w:before="220"/>
        <w:ind w:firstLine="540"/>
        <w:jc w:val="both"/>
      </w:pPr>
      <w: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9B75FA" w:rsidRDefault="009B75FA" w:rsidP="009B75FA">
      <w:pPr>
        <w:pStyle w:val="ConsPlusNormal"/>
        <w:spacing w:before="220"/>
        <w:ind w:firstLine="540"/>
        <w:jc w:val="both"/>
      </w:pPr>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9B75FA" w:rsidRDefault="009B75FA" w:rsidP="009B75FA">
      <w:pPr>
        <w:pStyle w:val="ConsPlusNormal"/>
        <w:spacing w:before="220"/>
        <w:ind w:firstLine="540"/>
        <w:jc w:val="both"/>
      </w:pPr>
      <w: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9B75FA" w:rsidRDefault="009B75FA" w:rsidP="009B75FA">
      <w:pPr>
        <w:pStyle w:val="ConsPlusNormal"/>
        <w:spacing w:before="220"/>
        <w:ind w:firstLine="540"/>
        <w:jc w:val="both"/>
      </w:pPr>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9B75FA" w:rsidRDefault="009B75FA" w:rsidP="009B75FA">
      <w:pPr>
        <w:pStyle w:val="ConsPlusNormal"/>
        <w:spacing w:before="220"/>
        <w:ind w:firstLine="540"/>
        <w:jc w:val="both"/>
      </w:pPr>
      <w: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9B75FA" w:rsidRDefault="009B75FA" w:rsidP="009B75FA">
      <w:pPr>
        <w:pStyle w:val="ConsPlusNormal"/>
        <w:spacing w:before="220"/>
        <w:ind w:firstLine="540"/>
        <w:jc w:val="both"/>
      </w:pPr>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9B75FA" w:rsidRDefault="009B75FA" w:rsidP="009B75FA">
      <w:pPr>
        <w:pStyle w:val="ConsPlusNormal"/>
        <w:spacing w:before="220"/>
        <w:ind w:firstLine="540"/>
        <w:jc w:val="both"/>
      </w:pPr>
      <w: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9B75FA" w:rsidRDefault="009B75FA" w:rsidP="009B75FA">
      <w:pPr>
        <w:pStyle w:val="ConsPlusNormal"/>
        <w:spacing w:before="220"/>
        <w:ind w:firstLine="540"/>
        <w:jc w:val="both"/>
      </w:pPr>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9B75FA" w:rsidRDefault="009B75FA" w:rsidP="009B75FA">
      <w:pPr>
        <w:pStyle w:val="ConsPlusNormal"/>
        <w:spacing w:before="220"/>
        <w:ind w:firstLine="540"/>
        <w:jc w:val="both"/>
      </w:pPr>
      <w:r>
        <w:t>86. По маршрутам, проходящим в горной местности, запрещается эксплуатация сочлененных транспортных средств.</w:t>
      </w:r>
    </w:p>
    <w:p w:rsidR="009B75FA" w:rsidRDefault="009B75FA" w:rsidP="009B75FA">
      <w:pPr>
        <w:pStyle w:val="ConsPlusNormal"/>
        <w:spacing w:before="220"/>
        <w:ind w:firstLine="540"/>
        <w:jc w:val="both"/>
      </w:pPr>
      <w:r>
        <w:t xml:space="preserve">87. Трамваи и троллейбусы, допущенные к эксплуатации на маршрутах с особыми условиями движения, установленными </w:t>
      </w:r>
      <w:hyperlink w:anchor="P336" w:history="1">
        <w:r>
          <w:rPr>
            <w:color w:val="0000FF"/>
          </w:rPr>
          <w:t>подпунктами 4</w:t>
        </w:r>
      </w:hyperlink>
      <w:r>
        <w:t xml:space="preserve"> и </w:t>
      </w:r>
      <w:hyperlink w:anchor="P349" w:history="1">
        <w:r>
          <w:rPr>
            <w:color w:val="0000FF"/>
          </w:rPr>
          <w:t>5 пункта 72</w:t>
        </w:r>
      </w:hyperlink>
      <w:r>
        <w:t xml:space="preserve"> настоящих Правил, должны пройти первичную эксплуатацию на маршруте, не относящемся к маршруту с особыми условиями движения.</w:t>
      </w:r>
    </w:p>
    <w:p w:rsidR="009B75FA" w:rsidRDefault="009B75FA" w:rsidP="009B75FA">
      <w:pPr>
        <w:pStyle w:val="ConsPlusNormal"/>
        <w:spacing w:before="220"/>
        <w:ind w:firstLine="540"/>
        <w:jc w:val="both"/>
      </w:pPr>
      <w:r>
        <w:lastRenderedPageBreak/>
        <w:t>88. Регулярная перевозка пассажиров по маршрутам с особыми условиями движения осуществляется при следующих условиях:</w:t>
      </w:r>
    </w:p>
    <w:p w:rsidR="009B75FA" w:rsidRDefault="009B75FA" w:rsidP="009B75FA">
      <w:pPr>
        <w:pStyle w:val="ConsPlusNormal"/>
        <w:spacing w:before="220"/>
        <w:ind w:firstLine="540"/>
        <w:jc w:val="both"/>
      </w:pPr>
      <w:r>
        <w:t>1) ширина проезжей части участков автомобильных дорог достаточна для безопасного разъезда транспортных средств встречного направления;</w:t>
      </w:r>
    </w:p>
    <w:p w:rsidR="009B75FA" w:rsidRDefault="009B75FA" w:rsidP="009B75FA">
      <w:pPr>
        <w:pStyle w:val="ConsPlusNormal"/>
        <w:spacing w:before="220"/>
        <w:ind w:firstLine="540"/>
        <w:jc w:val="both"/>
      </w:pPr>
      <w:r>
        <w:t>2) участки автомобильных дорог, имеющие радиусы в плане менее 2000 метров, обустроены виражами и переходными кривыми;</w:t>
      </w:r>
    </w:p>
    <w:p w:rsidR="009B75FA" w:rsidRDefault="009B75FA" w:rsidP="009B75FA">
      <w:pPr>
        <w:pStyle w:val="ConsPlusNormal"/>
        <w:spacing w:before="220"/>
        <w:ind w:firstLine="540"/>
        <w:jc w:val="both"/>
      </w:pPr>
      <w: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9B75FA" w:rsidRDefault="009B75FA" w:rsidP="009B75FA">
      <w:pPr>
        <w:pStyle w:val="ConsPlusNormal"/>
        <w:spacing w:before="220"/>
        <w:ind w:firstLine="540"/>
        <w:jc w:val="both"/>
      </w:pPr>
      <w: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9B75FA" w:rsidRDefault="009B75FA" w:rsidP="009B75FA">
      <w:pPr>
        <w:pStyle w:val="ConsPlusNormal"/>
        <w:spacing w:before="220"/>
        <w:ind w:firstLine="540"/>
        <w:jc w:val="both"/>
      </w:pPr>
      <w: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9B75FA" w:rsidRDefault="009B75FA" w:rsidP="009B75FA">
      <w:pPr>
        <w:pStyle w:val="ConsPlusNormal"/>
        <w:spacing w:before="220"/>
        <w:ind w:firstLine="540"/>
        <w:jc w:val="both"/>
      </w:pPr>
      <w: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9B75FA" w:rsidRDefault="009B75FA" w:rsidP="009B75FA">
      <w:pPr>
        <w:pStyle w:val="ConsPlusNormal"/>
        <w:spacing w:before="220"/>
        <w:ind w:firstLine="540"/>
        <w:jc w:val="both"/>
      </w:pPr>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right"/>
        <w:outlineLvl w:val="1"/>
      </w:pPr>
      <w:r>
        <w:t xml:space="preserve">Приложение </w:t>
      </w:r>
      <w:hyperlink r:id="rId57" w:history="1">
        <w:r>
          <w:rPr>
            <w:color w:val="0000FF"/>
          </w:rPr>
          <w:t>N 1</w:t>
        </w:r>
      </w:hyperlink>
    </w:p>
    <w:p w:rsidR="009B75FA" w:rsidRDefault="009B75FA" w:rsidP="009B75FA">
      <w:pPr>
        <w:pStyle w:val="ConsPlusNormal"/>
        <w:jc w:val="right"/>
      </w:pPr>
      <w:r>
        <w:t>к Правилам обеспечения безопасности</w:t>
      </w:r>
    </w:p>
    <w:p w:rsidR="009B75FA" w:rsidRDefault="009B75FA" w:rsidP="009B75FA">
      <w:pPr>
        <w:pStyle w:val="ConsPlusNormal"/>
        <w:jc w:val="right"/>
      </w:pPr>
      <w:r>
        <w:t>перевозок пассажиров и грузов</w:t>
      </w:r>
    </w:p>
    <w:p w:rsidR="009B75FA" w:rsidRDefault="009B75FA" w:rsidP="009B75FA">
      <w:pPr>
        <w:pStyle w:val="ConsPlusNormal"/>
        <w:jc w:val="right"/>
      </w:pPr>
      <w:r>
        <w:t>автомобильным транспортом и городским</w:t>
      </w:r>
    </w:p>
    <w:p w:rsidR="009B75FA" w:rsidRDefault="009B75FA" w:rsidP="009B75FA">
      <w:pPr>
        <w:pStyle w:val="ConsPlusNormal"/>
        <w:jc w:val="right"/>
      </w:pPr>
      <w:r>
        <w:t>наземным электрическим транспортом</w:t>
      </w:r>
    </w:p>
    <w:p w:rsidR="009B75FA" w:rsidRDefault="009B75FA" w:rsidP="009B75FA">
      <w:pPr>
        <w:pStyle w:val="ConsPlusNormal"/>
        <w:jc w:val="right"/>
      </w:pPr>
      <w:r>
        <w:t>утвержденным приказом Минтранса России</w:t>
      </w:r>
    </w:p>
    <w:p w:rsidR="009B75FA" w:rsidRDefault="009B75FA" w:rsidP="009B75FA">
      <w:pPr>
        <w:pStyle w:val="ConsPlusNormal"/>
        <w:jc w:val="right"/>
      </w:pPr>
      <w:r>
        <w:t>от 15 января 2014 г. N 7</w:t>
      </w:r>
    </w:p>
    <w:p w:rsidR="009B75FA" w:rsidRDefault="009B75FA" w:rsidP="009B75FA">
      <w:pPr>
        <w:pStyle w:val="ConsPlusNormal"/>
        <w:jc w:val="both"/>
      </w:pPr>
    </w:p>
    <w:p w:rsidR="009B75FA" w:rsidRDefault="009B75FA" w:rsidP="009B75FA">
      <w:pPr>
        <w:pStyle w:val="ConsPlusTitle"/>
        <w:jc w:val="center"/>
      </w:pPr>
      <w:r>
        <w:t>ОБЯЗАТЕЛЬНЫЕ УСЛОВИЯ ИСПОЛЬЗОВАНИЯ АВТОМОБИЛЕЙ ПРИКРЫТИЯ</w:t>
      </w:r>
    </w:p>
    <w:p w:rsidR="009B75FA" w:rsidRDefault="009B75FA" w:rsidP="009B75FA">
      <w:pPr>
        <w:pStyle w:val="ConsPlusNormal"/>
        <w:jc w:val="both"/>
      </w:pPr>
    </w:p>
    <w:p w:rsidR="009B75FA" w:rsidRDefault="009B75FA" w:rsidP="009B75FA">
      <w:pPr>
        <w:pStyle w:val="ConsPlusNormal"/>
        <w:ind w:firstLine="540"/>
        <w:jc w:val="both"/>
      </w:pPr>
      <w:r>
        <w:t xml:space="preserve">Утратили силу. - </w:t>
      </w:r>
      <w:hyperlink r:id="rId58" w:history="1">
        <w:r>
          <w:rPr>
            <w:color w:val="0000FF"/>
          </w:rPr>
          <w:t>Приказ</w:t>
        </w:r>
      </w:hyperlink>
      <w:r>
        <w:t xml:space="preserve"> Минтранса России от 12.01.2018 N 10.</w:t>
      </w: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right"/>
        <w:outlineLvl w:val="1"/>
      </w:pPr>
      <w:r>
        <w:t>Приложение N 2</w:t>
      </w:r>
    </w:p>
    <w:p w:rsidR="009B75FA" w:rsidRDefault="009B75FA" w:rsidP="009B75FA">
      <w:pPr>
        <w:pStyle w:val="ConsPlusNormal"/>
        <w:jc w:val="right"/>
      </w:pPr>
      <w:r>
        <w:t>к Правилам обеспечения безопасности</w:t>
      </w:r>
    </w:p>
    <w:p w:rsidR="009B75FA" w:rsidRDefault="009B75FA" w:rsidP="009B75FA">
      <w:pPr>
        <w:pStyle w:val="ConsPlusNormal"/>
        <w:jc w:val="right"/>
      </w:pPr>
      <w:r>
        <w:t>перевозок пассажиров и грузов</w:t>
      </w:r>
    </w:p>
    <w:p w:rsidR="009B75FA" w:rsidRDefault="009B75FA" w:rsidP="009B75FA">
      <w:pPr>
        <w:pStyle w:val="ConsPlusNormal"/>
        <w:jc w:val="right"/>
      </w:pPr>
      <w:r>
        <w:t>автомобильным транспортом и городским</w:t>
      </w:r>
    </w:p>
    <w:p w:rsidR="009B75FA" w:rsidRDefault="009B75FA" w:rsidP="009B75FA">
      <w:pPr>
        <w:pStyle w:val="ConsPlusNormal"/>
        <w:jc w:val="right"/>
      </w:pPr>
      <w:r>
        <w:t>наземным электрическим транспортом</w:t>
      </w:r>
    </w:p>
    <w:p w:rsidR="009B75FA" w:rsidRDefault="009B75FA" w:rsidP="009B75FA">
      <w:pPr>
        <w:pStyle w:val="ConsPlusNormal"/>
        <w:jc w:val="right"/>
      </w:pPr>
      <w:r>
        <w:t>утвержденным приказом Минтранса России</w:t>
      </w:r>
    </w:p>
    <w:p w:rsidR="009B75FA" w:rsidRDefault="009B75FA" w:rsidP="009B75FA">
      <w:pPr>
        <w:pStyle w:val="ConsPlusNormal"/>
        <w:jc w:val="right"/>
      </w:pPr>
      <w:r>
        <w:t>от 15 января 2014 г. N 7</w:t>
      </w:r>
    </w:p>
    <w:p w:rsidR="009B75FA" w:rsidRDefault="009B75FA" w:rsidP="009B75FA">
      <w:pPr>
        <w:pStyle w:val="ConsPlusNormal"/>
        <w:ind w:firstLine="540"/>
        <w:jc w:val="both"/>
      </w:pPr>
    </w:p>
    <w:p w:rsidR="009B75FA" w:rsidRDefault="009B75FA" w:rsidP="009B75FA">
      <w:pPr>
        <w:pStyle w:val="ConsPlusTitle"/>
        <w:jc w:val="center"/>
      </w:pPr>
      <w:r>
        <w:t>РАСЧЕТ</w:t>
      </w:r>
    </w:p>
    <w:p w:rsidR="009B75FA" w:rsidRDefault="009B75FA" w:rsidP="009B75FA">
      <w:pPr>
        <w:pStyle w:val="ConsPlusTitle"/>
        <w:jc w:val="center"/>
      </w:pPr>
      <w:r>
        <w:t>КОЛИЧЕСТВА ПРИЖИМНЫХ СРЕДСТВ КРЕПЛЕНИЯ И РАБОЧЕЙ НАГРУЗКИ</w:t>
      </w:r>
    </w:p>
    <w:p w:rsidR="009B75FA" w:rsidRDefault="009B75FA" w:rsidP="009B75FA">
      <w:pPr>
        <w:pStyle w:val="ConsPlusTitle"/>
        <w:jc w:val="center"/>
      </w:pPr>
      <w:r>
        <w:t>НА СРЕДСТВА КРЕПЛЕНИЯ</w:t>
      </w:r>
    </w:p>
    <w:p w:rsidR="009B75FA" w:rsidRDefault="009B75FA" w:rsidP="009B75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B75FA" w:rsidTr="0096023B">
        <w:trPr>
          <w:jc w:val="center"/>
        </w:trPr>
        <w:tc>
          <w:tcPr>
            <w:tcW w:w="8965" w:type="dxa"/>
            <w:tcBorders>
              <w:top w:val="nil"/>
              <w:bottom w:val="nil"/>
            </w:tcBorders>
            <w:shd w:val="clear" w:color="auto" w:fill="F4F3F8"/>
          </w:tcPr>
          <w:p w:rsidR="009B75FA" w:rsidRDefault="009B75FA" w:rsidP="0096023B">
            <w:pPr>
              <w:pStyle w:val="ConsPlusNormal"/>
              <w:jc w:val="center"/>
            </w:pPr>
            <w:r>
              <w:rPr>
                <w:color w:val="392C69"/>
              </w:rPr>
              <w:t>Список изменяющих документов</w:t>
            </w:r>
          </w:p>
          <w:p w:rsidR="009B75FA" w:rsidRDefault="009B75FA" w:rsidP="0096023B">
            <w:pPr>
              <w:pStyle w:val="ConsPlusNormal"/>
              <w:jc w:val="center"/>
            </w:pPr>
            <w:r>
              <w:rPr>
                <w:color w:val="392C69"/>
              </w:rPr>
              <w:t xml:space="preserve">(введен </w:t>
            </w:r>
            <w:hyperlink r:id="rId59" w:history="1">
              <w:r>
                <w:rPr>
                  <w:color w:val="0000FF"/>
                </w:rPr>
                <w:t>Приказом</w:t>
              </w:r>
            </w:hyperlink>
            <w:r>
              <w:rPr>
                <w:color w:val="392C69"/>
              </w:rPr>
              <w:t xml:space="preserve"> Минтранса России от 10.03.2016 N 53)</w:t>
            </w:r>
          </w:p>
        </w:tc>
      </w:tr>
    </w:tbl>
    <w:p w:rsidR="009B75FA" w:rsidRDefault="009B75FA" w:rsidP="009B75FA">
      <w:pPr>
        <w:pStyle w:val="ConsPlusNormal"/>
        <w:ind w:firstLine="540"/>
        <w:jc w:val="both"/>
      </w:pPr>
    </w:p>
    <w:p w:rsidR="009B75FA" w:rsidRDefault="009B75FA" w:rsidP="009B75FA">
      <w:pPr>
        <w:pStyle w:val="ConsPlusNormal"/>
        <w:ind w:firstLine="540"/>
        <w:jc w:val="both"/>
      </w:pPr>
      <w:r>
        <w:t>Количество прижимных средств крепления грузов и рабочая нагрузка на средство крепления рассчитываются по следующим формулам:</w:t>
      </w:r>
    </w:p>
    <w:p w:rsidR="009B75FA" w:rsidRDefault="009B75FA" w:rsidP="009B75FA">
      <w:pPr>
        <w:pStyle w:val="ConsPlusNormal"/>
        <w:jc w:val="both"/>
      </w:pPr>
    </w:p>
    <w:p w:rsidR="009B75FA" w:rsidRDefault="009B75FA" w:rsidP="009B75FA">
      <w:pPr>
        <w:pStyle w:val="ConsPlusNormal"/>
        <w:jc w:val="center"/>
      </w:pPr>
      <w:r>
        <w:rPr>
          <w:noProof/>
          <w:position w:val="-32"/>
        </w:rPr>
        <w:lastRenderedPageBreak/>
        <w:drawing>
          <wp:inline distT="0" distB="0" distL="0" distR="0">
            <wp:extent cx="1693545" cy="558800"/>
            <wp:effectExtent l="0" t="0" r="38730555" b="1035685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93545" cy="5588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w:t>
      </w:r>
    </w:p>
    <w:p w:rsidR="009B75FA" w:rsidRDefault="009B75FA" w:rsidP="009B75FA">
      <w:pPr>
        <w:pStyle w:val="ConsPlusNormal"/>
        <w:jc w:val="both"/>
      </w:pPr>
    </w:p>
    <w:p w:rsidR="009B75FA" w:rsidRDefault="009B75FA" w:rsidP="009B75FA">
      <w:pPr>
        <w:pStyle w:val="ConsPlusNormal"/>
        <w:ind w:firstLine="540"/>
        <w:jc w:val="both"/>
      </w:pPr>
      <w:r>
        <w:t>где:</w:t>
      </w:r>
    </w:p>
    <w:p w:rsidR="009B75FA" w:rsidRDefault="009B75FA" w:rsidP="009B75FA">
      <w:pPr>
        <w:pStyle w:val="ConsPlusNormal"/>
        <w:spacing w:before="220"/>
        <w:ind w:firstLine="540"/>
        <w:jc w:val="both"/>
      </w:pPr>
      <w:r>
        <w:t>n - количество прижимных средств крепления грузов, единицы;</w:t>
      </w:r>
    </w:p>
    <w:p w:rsidR="009B75FA" w:rsidRDefault="009B75FA" w:rsidP="009B75FA">
      <w:pPr>
        <w:pStyle w:val="ConsPlusNormal"/>
        <w:spacing w:before="220"/>
        <w:ind w:firstLine="540"/>
        <w:jc w:val="both"/>
      </w:pPr>
      <w:r>
        <w:rPr>
          <w:noProof/>
          <w:position w:val="-9"/>
        </w:rPr>
        <w:drawing>
          <wp:inline distT="0" distB="0" distL="0" distR="0">
            <wp:extent cx="321945" cy="262255"/>
            <wp:effectExtent l="0" t="0" r="6669405" b="4824095"/>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194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ускорения инерциальных сил по осям x, y и z соответственно, единицы (таблица 1);</w:t>
      </w:r>
    </w:p>
    <w:p w:rsidR="009B75FA" w:rsidRDefault="009B75FA" w:rsidP="009B75FA">
      <w:pPr>
        <w:pStyle w:val="ConsPlusNormal"/>
        <w:spacing w:before="220"/>
        <w:ind w:firstLine="540"/>
        <w:jc w:val="both"/>
      </w:pPr>
      <w:r>
        <w:rPr>
          <w:noProof/>
          <w:position w:val="-8"/>
        </w:rPr>
        <w:lastRenderedPageBreak/>
        <w:drawing>
          <wp:inline distT="0" distB="0" distL="0" distR="0">
            <wp:extent cx="220345" cy="254000"/>
            <wp:effectExtent l="0" t="0" r="4275455" b="427990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34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кинематический коэффициент трения грузов и материалов, единицы (таблицы 2 и 3);</w:t>
      </w:r>
    </w:p>
    <w:p w:rsidR="009B75FA" w:rsidRDefault="009B75FA" w:rsidP="009B75FA">
      <w:pPr>
        <w:pStyle w:val="ConsPlusNormal"/>
        <w:spacing w:before="220"/>
        <w:ind w:firstLine="540"/>
        <w:jc w:val="both"/>
      </w:pPr>
      <w:r>
        <w:t>m - масса груза, кг;</w:t>
      </w:r>
    </w:p>
    <w:p w:rsidR="009B75FA" w:rsidRDefault="009B75FA" w:rsidP="009B75FA">
      <w:pPr>
        <w:pStyle w:val="ConsPlusNormal"/>
        <w:spacing w:before="220"/>
        <w:ind w:firstLine="540"/>
        <w:jc w:val="both"/>
      </w:pPr>
      <w:r>
        <w:t>g - ускорение свободного падения, м/с</w:t>
      </w:r>
      <w:r>
        <w:rPr>
          <w:vertAlign w:val="superscript"/>
        </w:rPr>
        <w:t>2</w:t>
      </w:r>
      <w:r>
        <w:t>;</w:t>
      </w:r>
    </w:p>
    <w:p w:rsidR="009B75FA" w:rsidRDefault="009B75FA" w:rsidP="009B75FA">
      <w:pPr>
        <w:pStyle w:val="ConsPlusNormal"/>
        <w:spacing w:before="220"/>
        <w:ind w:firstLine="540"/>
        <w:jc w:val="both"/>
      </w:pPr>
      <w:r>
        <w:t>k - коэффициент передачи, единицы (таблица 4);</w:t>
      </w:r>
    </w:p>
    <w:p w:rsidR="009B75FA" w:rsidRDefault="009B75FA" w:rsidP="009B75FA">
      <w:pPr>
        <w:pStyle w:val="ConsPlusNormal"/>
        <w:spacing w:before="220"/>
        <w:ind w:firstLine="540"/>
        <w:jc w:val="both"/>
      </w:pPr>
      <w:r>
        <w:rPr>
          <w:noProof/>
          <w:position w:val="-1"/>
        </w:rPr>
        <w:drawing>
          <wp:inline distT="0" distB="0" distL="0" distR="0">
            <wp:extent cx="135255" cy="160655"/>
            <wp:effectExtent l="0" t="0" r="2093595" b="231584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5255" cy="1606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вертикальный угол между платформой и ремнем, градусы;</w:t>
      </w:r>
    </w:p>
    <w:p w:rsidR="009B75FA" w:rsidRDefault="009B75FA" w:rsidP="009B75FA">
      <w:pPr>
        <w:pStyle w:val="ConsPlusNormal"/>
        <w:spacing w:before="220"/>
        <w:ind w:firstLine="540"/>
        <w:jc w:val="both"/>
      </w:pPr>
      <w:r>
        <w:rPr>
          <w:noProof/>
          <w:position w:val="-9"/>
        </w:rPr>
        <w:lastRenderedPageBreak/>
        <w:drawing>
          <wp:inline distT="0" distB="0" distL="0" distR="0">
            <wp:extent cx="177800" cy="262255"/>
            <wp:effectExtent l="0" t="0" r="2851150" b="482409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780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достигаемая сила натяжения ремня, Н.</w:t>
      </w:r>
    </w:p>
    <w:p w:rsidR="009B75FA" w:rsidRDefault="009B75FA" w:rsidP="009B75FA">
      <w:pPr>
        <w:pStyle w:val="ConsPlusNormal"/>
        <w:jc w:val="both"/>
      </w:pPr>
    </w:p>
    <w:p w:rsidR="009B75FA" w:rsidRDefault="009B75FA" w:rsidP="009B75FA">
      <w:pPr>
        <w:pStyle w:val="ConsPlusNormal"/>
        <w:jc w:val="center"/>
      </w:pPr>
      <w:r>
        <w:rPr>
          <w:noProof/>
          <w:position w:val="-31"/>
        </w:rPr>
        <w:lastRenderedPageBreak/>
        <w:drawing>
          <wp:inline distT="0" distB="0" distL="0" distR="0">
            <wp:extent cx="1820545" cy="541655"/>
            <wp:effectExtent l="0" t="0" r="41365805" b="1025969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20545" cy="5416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9B75FA" w:rsidRDefault="009B75FA" w:rsidP="009B75FA">
      <w:pPr>
        <w:pStyle w:val="ConsPlusNormal"/>
        <w:jc w:val="both"/>
      </w:pPr>
    </w:p>
    <w:p w:rsidR="009B75FA" w:rsidRDefault="009B75FA" w:rsidP="009B75FA">
      <w:pPr>
        <w:pStyle w:val="ConsPlusNormal"/>
        <w:ind w:firstLine="540"/>
        <w:jc w:val="both"/>
      </w:pPr>
      <w:r>
        <w:t>где:</w:t>
      </w:r>
    </w:p>
    <w:p w:rsidR="009B75FA" w:rsidRDefault="009B75FA" w:rsidP="009B75FA">
      <w:pPr>
        <w:pStyle w:val="ConsPlusNormal"/>
        <w:spacing w:before="220"/>
        <w:ind w:firstLine="540"/>
        <w:jc w:val="both"/>
      </w:pPr>
      <w:r>
        <w:t>LC - рабочая нагрузка на средство крепления, Н;</w:t>
      </w:r>
    </w:p>
    <w:p w:rsidR="009B75FA" w:rsidRDefault="009B75FA" w:rsidP="009B75FA">
      <w:pPr>
        <w:pStyle w:val="ConsPlusNormal"/>
        <w:spacing w:before="220"/>
        <w:ind w:firstLine="540"/>
        <w:jc w:val="both"/>
      </w:pPr>
      <w:r>
        <w:rPr>
          <w:noProof/>
          <w:position w:val="-9"/>
        </w:rPr>
        <w:drawing>
          <wp:inline distT="0" distB="0" distL="0" distR="0">
            <wp:extent cx="321945" cy="262255"/>
            <wp:effectExtent l="0" t="0" r="6669405" b="482409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1945"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коэффициент ускорения инерциальных сил по осям x, y и z соответственно, единицы (таблица 1);</w:t>
      </w:r>
    </w:p>
    <w:p w:rsidR="009B75FA" w:rsidRDefault="009B75FA" w:rsidP="009B75FA">
      <w:pPr>
        <w:pStyle w:val="ConsPlusNormal"/>
        <w:spacing w:before="220"/>
        <w:ind w:firstLine="540"/>
        <w:jc w:val="both"/>
      </w:pPr>
      <w:r>
        <w:rPr>
          <w:noProof/>
          <w:position w:val="-8"/>
        </w:rPr>
        <w:lastRenderedPageBreak/>
        <w:drawing>
          <wp:inline distT="0" distB="0" distL="0" distR="0">
            <wp:extent cx="220345" cy="254000"/>
            <wp:effectExtent l="0" t="0" r="4275455" b="427990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34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кинематический коэффициент трения грузов и материалов, единицы (таблицы 2 и 3);</w:t>
      </w:r>
    </w:p>
    <w:p w:rsidR="009B75FA" w:rsidRDefault="009B75FA" w:rsidP="009B75FA">
      <w:pPr>
        <w:pStyle w:val="ConsPlusNormal"/>
        <w:spacing w:before="220"/>
        <w:ind w:firstLine="540"/>
        <w:jc w:val="both"/>
      </w:pPr>
      <w:r>
        <w:t>m - масса груза, кг;</w:t>
      </w:r>
    </w:p>
    <w:p w:rsidR="009B75FA" w:rsidRDefault="009B75FA" w:rsidP="009B75FA">
      <w:pPr>
        <w:pStyle w:val="ConsPlusNormal"/>
        <w:spacing w:before="220"/>
        <w:ind w:firstLine="540"/>
        <w:jc w:val="both"/>
      </w:pPr>
      <w:r>
        <w:t>g - ускорение свободного падения, м/с</w:t>
      </w:r>
      <w:r>
        <w:rPr>
          <w:vertAlign w:val="superscript"/>
        </w:rPr>
        <w:t>2</w:t>
      </w:r>
      <w:r>
        <w:t>;</w:t>
      </w:r>
    </w:p>
    <w:p w:rsidR="009B75FA" w:rsidRDefault="009B75FA" w:rsidP="009B75FA">
      <w:pPr>
        <w:pStyle w:val="ConsPlusNormal"/>
        <w:spacing w:before="220"/>
        <w:ind w:firstLine="540"/>
        <w:jc w:val="both"/>
      </w:pPr>
      <w:r>
        <w:rPr>
          <w:noProof/>
          <w:position w:val="-1"/>
        </w:rPr>
        <w:drawing>
          <wp:inline distT="0" distB="0" distL="0" distR="0">
            <wp:extent cx="135255" cy="160655"/>
            <wp:effectExtent l="0" t="0" r="2093595" b="231584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5255" cy="1606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вертикальный угол между платформой и ремнем, градусы.</w:t>
      </w:r>
    </w:p>
    <w:p w:rsidR="009B75FA" w:rsidRDefault="009B75FA" w:rsidP="009B75FA">
      <w:pPr>
        <w:pStyle w:val="ConsPlusNormal"/>
        <w:ind w:firstLine="540"/>
        <w:jc w:val="both"/>
      </w:pPr>
    </w:p>
    <w:p w:rsidR="009B75FA" w:rsidRDefault="009B75FA" w:rsidP="009B75FA">
      <w:pPr>
        <w:pStyle w:val="ConsPlusNormal"/>
        <w:jc w:val="right"/>
        <w:outlineLvl w:val="2"/>
      </w:pPr>
      <w:r>
        <w:t>Таблица 1</w:t>
      </w:r>
    </w:p>
    <w:p w:rsidR="009B75FA" w:rsidRDefault="009B75FA" w:rsidP="009B75FA">
      <w:pPr>
        <w:pStyle w:val="ConsPlusNormal"/>
        <w:jc w:val="both"/>
      </w:pPr>
    </w:p>
    <w:p w:rsidR="009B75FA" w:rsidRDefault="009B75FA" w:rsidP="009B75FA">
      <w:pPr>
        <w:pStyle w:val="ConsPlusTitle"/>
        <w:jc w:val="center"/>
      </w:pPr>
      <w:r>
        <w:lastRenderedPageBreak/>
        <w:t xml:space="preserve">Коэффициенты ускорения </w:t>
      </w:r>
      <w:r>
        <w:rPr>
          <w:noProof/>
          <w:position w:val="-8"/>
        </w:rPr>
        <w:drawing>
          <wp:inline distT="0" distB="0" distL="0" distR="0">
            <wp:extent cx="177800" cy="254000"/>
            <wp:effectExtent l="0" t="0" r="3136900" b="427990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7800"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rPr>
          <w:noProof/>
          <w:position w:val="-9"/>
        </w:rPr>
        <w:lastRenderedPageBreak/>
        <w:drawing>
          <wp:inline distT="0" distB="0" distL="0" distR="0">
            <wp:extent cx="177800" cy="262255"/>
            <wp:effectExtent l="0" t="0" r="2584450" b="482409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780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w:t>
      </w:r>
      <w:r>
        <w:lastRenderedPageBreak/>
        <w:t>и </w:t>
      </w:r>
      <w:r>
        <w:rPr>
          <w:noProof/>
          <w:position w:val="-8"/>
        </w:rPr>
        <w:drawing>
          <wp:inline distT="0" distB="0" distL="0" distR="0">
            <wp:extent cx="177800" cy="254000"/>
            <wp:effectExtent l="0" t="0" r="3117850" b="427990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7800"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9B75FA" w:rsidRDefault="009B75FA" w:rsidP="009B75FA">
      <w:pPr>
        <w:pStyle w:val="ConsPlusNormal"/>
        <w:jc w:val="both"/>
      </w:pPr>
    </w:p>
    <w:p w:rsidR="009B75FA" w:rsidRDefault="009B75FA" w:rsidP="009B75FA">
      <w:pPr>
        <w:sectPr w:rsidR="009B75FA" w:rsidSect="000E326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77"/>
        <w:gridCol w:w="1077"/>
        <w:gridCol w:w="1587"/>
        <w:gridCol w:w="2040"/>
        <w:gridCol w:w="1530"/>
      </w:tblGrid>
      <w:tr w:rsidR="009B75FA" w:rsidTr="0096023B">
        <w:tc>
          <w:tcPr>
            <w:tcW w:w="1757" w:type="dxa"/>
            <w:vMerge w:val="restart"/>
          </w:tcPr>
          <w:p w:rsidR="009B75FA" w:rsidRDefault="009B75FA" w:rsidP="0096023B">
            <w:pPr>
              <w:pStyle w:val="ConsPlusNormal"/>
              <w:jc w:val="center"/>
            </w:pPr>
            <w:r>
              <w:lastRenderedPageBreak/>
              <w:t>Направление действия сил</w:t>
            </w:r>
          </w:p>
        </w:tc>
        <w:tc>
          <w:tcPr>
            <w:tcW w:w="7311" w:type="dxa"/>
            <w:gridSpan w:val="5"/>
          </w:tcPr>
          <w:p w:rsidR="009B75FA" w:rsidRDefault="009B75FA" w:rsidP="0096023B">
            <w:pPr>
              <w:pStyle w:val="ConsPlusNormal"/>
              <w:jc w:val="center"/>
            </w:pPr>
            <w:r>
              <w:t>Коэффициент ускорения</w:t>
            </w:r>
          </w:p>
        </w:tc>
      </w:tr>
      <w:tr w:rsidR="009B75FA" w:rsidTr="0096023B">
        <w:tc>
          <w:tcPr>
            <w:tcW w:w="1757" w:type="dxa"/>
            <w:vMerge/>
          </w:tcPr>
          <w:p w:rsidR="009B75FA" w:rsidRDefault="009B75FA" w:rsidP="0096023B"/>
        </w:tc>
        <w:tc>
          <w:tcPr>
            <w:tcW w:w="2154" w:type="dxa"/>
            <w:gridSpan w:val="2"/>
          </w:tcPr>
          <w:p w:rsidR="009B75FA" w:rsidRDefault="009B75FA" w:rsidP="0096023B">
            <w:pPr>
              <w:pStyle w:val="ConsPlusNormal"/>
              <w:jc w:val="center"/>
            </w:pPr>
            <w:r>
              <w:t>продольного </w:t>
            </w:r>
            <w:r>
              <w:rPr>
                <w:noProof/>
                <w:position w:val="-8"/>
              </w:rPr>
              <w:drawing>
                <wp:inline distT="0" distB="0" distL="0" distR="0">
                  <wp:extent cx="177800" cy="254000"/>
                  <wp:effectExtent l="0" t="0" r="3136900" b="427990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7800"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3627" w:type="dxa"/>
            <w:gridSpan w:val="2"/>
          </w:tcPr>
          <w:p w:rsidR="009B75FA" w:rsidRDefault="009B75FA" w:rsidP="0096023B">
            <w:pPr>
              <w:pStyle w:val="ConsPlusNormal"/>
              <w:jc w:val="center"/>
            </w:pPr>
            <w:r>
              <w:t>поперечного </w:t>
            </w:r>
            <w:r>
              <w:rPr>
                <w:noProof/>
                <w:position w:val="-9"/>
              </w:rPr>
              <w:drawing>
                <wp:inline distT="0" distB="0" distL="0" distR="0">
                  <wp:extent cx="177800" cy="262255"/>
                  <wp:effectExtent l="0" t="0" r="2584450" b="482409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7800" cy="26225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c>
          <w:tcPr>
            <w:tcW w:w="1530" w:type="dxa"/>
            <w:vMerge w:val="restart"/>
          </w:tcPr>
          <w:p w:rsidR="009B75FA" w:rsidRDefault="009B75FA" w:rsidP="0096023B">
            <w:pPr>
              <w:pStyle w:val="ConsPlusNormal"/>
              <w:jc w:val="center"/>
            </w:pPr>
            <w:r>
              <w:t>вертикального снизу </w:t>
            </w:r>
            <w:r>
              <w:rPr>
                <w:noProof/>
                <w:position w:val="-8"/>
              </w:rPr>
              <w:drawing>
                <wp:inline distT="0" distB="0" distL="0" distR="0">
                  <wp:extent cx="177800" cy="254000"/>
                  <wp:effectExtent l="0" t="0" r="3117850" b="427990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77800"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9B75FA" w:rsidTr="0096023B">
        <w:tc>
          <w:tcPr>
            <w:tcW w:w="1757" w:type="dxa"/>
            <w:vMerge/>
          </w:tcPr>
          <w:p w:rsidR="009B75FA" w:rsidRDefault="009B75FA" w:rsidP="0096023B"/>
        </w:tc>
        <w:tc>
          <w:tcPr>
            <w:tcW w:w="1077" w:type="dxa"/>
          </w:tcPr>
          <w:p w:rsidR="009B75FA" w:rsidRDefault="009B75FA" w:rsidP="0096023B">
            <w:pPr>
              <w:pStyle w:val="ConsPlusNormal"/>
              <w:jc w:val="center"/>
            </w:pPr>
            <w:r>
              <w:t>вперед</w:t>
            </w:r>
          </w:p>
        </w:tc>
        <w:tc>
          <w:tcPr>
            <w:tcW w:w="1077" w:type="dxa"/>
          </w:tcPr>
          <w:p w:rsidR="009B75FA" w:rsidRDefault="009B75FA" w:rsidP="0096023B">
            <w:pPr>
              <w:pStyle w:val="ConsPlusNormal"/>
              <w:jc w:val="center"/>
            </w:pPr>
            <w:r>
              <w:t>назад</w:t>
            </w:r>
          </w:p>
        </w:tc>
        <w:tc>
          <w:tcPr>
            <w:tcW w:w="1587" w:type="dxa"/>
          </w:tcPr>
          <w:p w:rsidR="009B75FA" w:rsidRDefault="009B75FA" w:rsidP="0096023B">
            <w:pPr>
              <w:pStyle w:val="ConsPlusNormal"/>
              <w:jc w:val="center"/>
            </w:pPr>
            <w:r>
              <w:t>только скольжение</w:t>
            </w:r>
          </w:p>
        </w:tc>
        <w:tc>
          <w:tcPr>
            <w:tcW w:w="2040" w:type="dxa"/>
          </w:tcPr>
          <w:p w:rsidR="009B75FA" w:rsidRDefault="009B75FA" w:rsidP="0096023B">
            <w:pPr>
              <w:pStyle w:val="ConsPlusNormal"/>
              <w:jc w:val="center"/>
            </w:pPr>
            <w:r>
              <w:t>скольжение и опрокидывание</w:t>
            </w:r>
          </w:p>
        </w:tc>
        <w:tc>
          <w:tcPr>
            <w:tcW w:w="1530" w:type="dxa"/>
            <w:vMerge/>
          </w:tcPr>
          <w:p w:rsidR="009B75FA" w:rsidRDefault="009B75FA" w:rsidP="0096023B"/>
        </w:tc>
      </w:tr>
      <w:tr w:rsidR="009B75FA" w:rsidTr="0096023B">
        <w:tc>
          <w:tcPr>
            <w:tcW w:w="1757" w:type="dxa"/>
          </w:tcPr>
          <w:p w:rsidR="009B75FA" w:rsidRDefault="009B75FA" w:rsidP="0096023B">
            <w:pPr>
              <w:pStyle w:val="ConsPlusNormal"/>
              <w:jc w:val="center"/>
            </w:pPr>
            <w:r>
              <w:t>Продольное</w:t>
            </w:r>
          </w:p>
        </w:tc>
        <w:tc>
          <w:tcPr>
            <w:tcW w:w="1077" w:type="dxa"/>
          </w:tcPr>
          <w:p w:rsidR="009B75FA" w:rsidRDefault="009B75FA" w:rsidP="0096023B">
            <w:pPr>
              <w:pStyle w:val="ConsPlusNormal"/>
              <w:jc w:val="center"/>
            </w:pPr>
            <w:r>
              <w:t>0,8</w:t>
            </w:r>
          </w:p>
        </w:tc>
        <w:tc>
          <w:tcPr>
            <w:tcW w:w="1077" w:type="dxa"/>
          </w:tcPr>
          <w:p w:rsidR="009B75FA" w:rsidRDefault="009B75FA" w:rsidP="0096023B">
            <w:pPr>
              <w:pStyle w:val="ConsPlusNormal"/>
              <w:jc w:val="center"/>
            </w:pPr>
            <w:r>
              <w:t>0,5</w:t>
            </w:r>
          </w:p>
        </w:tc>
        <w:tc>
          <w:tcPr>
            <w:tcW w:w="1587" w:type="dxa"/>
          </w:tcPr>
          <w:p w:rsidR="009B75FA" w:rsidRDefault="009B75FA" w:rsidP="0096023B">
            <w:pPr>
              <w:pStyle w:val="ConsPlusNormal"/>
              <w:jc w:val="center"/>
            </w:pPr>
            <w:r>
              <w:t>-</w:t>
            </w:r>
          </w:p>
        </w:tc>
        <w:tc>
          <w:tcPr>
            <w:tcW w:w="2040" w:type="dxa"/>
          </w:tcPr>
          <w:p w:rsidR="009B75FA" w:rsidRDefault="009B75FA" w:rsidP="0096023B">
            <w:pPr>
              <w:pStyle w:val="ConsPlusNormal"/>
              <w:jc w:val="center"/>
            </w:pPr>
            <w:r>
              <w:t>-</w:t>
            </w:r>
          </w:p>
        </w:tc>
        <w:tc>
          <w:tcPr>
            <w:tcW w:w="1530" w:type="dxa"/>
          </w:tcPr>
          <w:p w:rsidR="009B75FA" w:rsidRDefault="009B75FA" w:rsidP="0096023B">
            <w:pPr>
              <w:pStyle w:val="ConsPlusNormal"/>
              <w:jc w:val="center"/>
            </w:pPr>
            <w:r>
              <w:t>1,0</w:t>
            </w:r>
          </w:p>
        </w:tc>
      </w:tr>
      <w:tr w:rsidR="009B75FA" w:rsidTr="0096023B">
        <w:tc>
          <w:tcPr>
            <w:tcW w:w="1757" w:type="dxa"/>
          </w:tcPr>
          <w:p w:rsidR="009B75FA" w:rsidRDefault="009B75FA" w:rsidP="0096023B">
            <w:pPr>
              <w:pStyle w:val="ConsPlusNormal"/>
              <w:jc w:val="center"/>
            </w:pPr>
            <w:r>
              <w:t>Поперечное</w:t>
            </w:r>
          </w:p>
        </w:tc>
        <w:tc>
          <w:tcPr>
            <w:tcW w:w="1077" w:type="dxa"/>
          </w:tcPr>
          <w:p w:rsidR="009B75FA" w:rsidRDefault="009B75FA" w:rsidP="0096023B">
            <w:pPr>
              <w:pStyle w:val="ConsPlusNormal"/>
              <w:jc w:val="center"/>
            </w:pPr>
            <w:r>
              <w:t>-</w:t>
            </w:r>
          </w:p>
        </w:tc>
        <w:tc>
          <w:tcPr>
            <w:tcW w:w="1077" w:type="dxa"/>
          </w:tcPr>
          <w:p w:rsidR="009B75FA" w:rsidRDefault="009B75FA" w:rsidP="0096023B">
            <w:pPr>
              <w:pStyle w:val="ConsPlusNormal"/>
              <w:jc w:val="center"/>
            </w:pPr>
            <w:r>
              <w:t>-</w:t>
            </w:r>
          </w:p>
        </w:tc>
        <w:tc>
          <w:tcPr>
            <w:tcW w:w="1587" w:type="dxa"/>
          </w:tcPr>
          <w:p w:rsidR="009B75FA" w:rsidRDefault="009B75FA" w:rsidP="0096023B">
            <w:pPr>
              <w:pStyle w:val="ConsPlusNormal"/>
              <w:jc w:val="center"/>
            </w:pPr>
            <w:r>
              <w:t>0,5</w:t>
            </w:r>
          </w:p>
        </w:tc>
        <w:tc>
          <w:tcPr>
            <w:tcW w:w="2040" w:type="dxa"/>
          </w:tcPr>
          <w:p w:rsidR="009B75FA" w:rsidRDefault="009B75FA" w:rsidP="0096023B">
            <w:pPr>
              <w:pStyle w:val="ConsPlusNormal"/>
              <w:jc w:val="center"/>
            </w:pPr>
            <w:r>
              <w:t>0,7</w:t>
            </w:r>
          </w:p>
        </w:tc>
        <w:tc>
          <w:tcPr>
            <w:tcW w:w="1530" w:type="dxa"/>
          </w:tcPr>
          <w:p w:rsidR="009B75FA" w:rsidRDefault="009B75FA" w:rsidP="0096023B">
            <w:pPr>
              <w:pStyle w:val="ConsPlusNormal"/>
              <w:jc w:val="center"/>
            </w:pPr>
            <w:r>
              <w:t>1,0</w:t>
            </w:r>
          </w:p>
        </w:tc>
      </w:tr>
    </w:tbl>
    <w:p w:rsidR="009B75FA" w:rsidRDefault="009B75FA" w:rsidP="009B75FA">
      <w:pPr>
        <w:pStyle w:val="ConsPlusNormal"/>
        <w:jc w:val="both"/>
      </w:pPr>
    </w:p>
    <w:p w:rsidR="009B75FA" w:rsidRDefault="009B75FA" w:rsidP="009B75FA">
      <w:pPr>
        <w:pStyle w:val="ConsPlusNormal"/>
        <w:jc w:val="right"/>
        <w:outlineLvl w:val="2"/>
      </w:pPr>
      <w:r>
        <w:t>Таблица 2</w:t>
      </w:r>
    </w:p>
    <w:p w:rsidR="009B75FA" w:rsidRDefault="009B75FA" w:rsidP="009B75FA">
      <w:pPr>
        <w:pStyle w:val="ConsPlusNormal"/>
        <w:jc w:val="both"/>
      </w:pPr>
    </w:p>
    <w:p w:rsidR="009B75FA" w:rsidRDefault="009B75FA" w:rsidP="009B75FA">
      <w:pPr>
        <w:pStyle w:val="ConsPlusTitle"/>
        <w:jc w:val="center"/>
      </w:pPr>
      <w:r>
        <w:lastRenderedPageBreak/>
        <w:t>Кинематический коэффициент трения грузов и материалов </w:t>
      </w:r>
      <w:r>
        <w:rPr>
          <w:noProof/>
          <w:position w:val="-8"/>
        </w:rPr>
        <w:drawing>
          <wp:inline distT="0" distB="0" distL="0" distR="0">
            <wp:extent cx="220345" cy="254000"/>
            <wp:effectExtent l="0" t="0" r="4275455" b="427990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34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9B75FA" w:rsidRDefault="009B75FA" w:rsidP="009B7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9B75FA" w:rsidTr="0096023B">
        <w:tc>
          <w:tcPr>
            <w:tcW w:w="566" w:type="dxa"/>
          </w:tcPr>
          <w:p w:rsidR="009B75FA" w:rsidRDefault="009B75FA" w:rsidP="0096023B">
            <w:pPr>
              <w:pStyle w:val="ConsPlusNormal"/>
              <w:jc w:val="center"/>
            </w:pPr>
            <w:r>
              <w:t>N п/п</w:t>
            </w:r>
          </w:p>
        </w:tc>
        <w:tc>
          <w:tcPr>
            <w:tcW w:w="6916" w:type="dxa"/>
          </w:tcPr>
          <w:p w:rsidR="009B75FA" w:rsidRDefault="009B75FA" w:rsidP="0096023B">
            <w:pPr>
              <w:pStyle w:val="ConsPlusNormal"/>
              <w:jc w:val="center"/>
            </w:pPr>
            <w:r>
              <w:t>Комбинация грузов и материалов на поверхности соприкосновения</w:t>
            </w:r>
          </w:p>
        </w:tc>
        <w:tc>
          <w:tcPr>
            <w:tcW w:w="1587" w:type="dxa"/>
          </w:tcPr>
          <w:p w:rsidR="009B75FA" w:rsidRDefault="009B75FA" w:rsidP="0096023B">
            <w:pPr>
              <w:pStyle w:val="ConsPlusNormal"/>
              <w:jc w:val="center"/>
            </w:pPr>
            <w:r>
              <w:t>Коэффициент трения </w:t>
            </w:r>
            <w:r>
              <w:rPr>
                <w:noProof/>
                <w:position w:val="-8"/>
              </w:rPr>
              <w:lastRenderedPageBreak/>
              <w:drawing>
                <wp:inline distT="0" distB="0" distL="0" distR="0">
                  <wp:extent cx="220345" cy="254000"/>
                  <wp:effectExtent l="0" t="0" r="4275455" b="427990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34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Пиломатериал</w:t>
            </w:r>
          </w:p>
        </w:tc>
      </w:tr>
      <w:tr w:rsidR="009B75FA" w:rsidTr="0096023B">
        <w:tc>
          <w:tcPr>
            <w:tcW w:w="566" w:type="dxa"/>
          </w:tcPr>
          <w:p w:rsidR="009B75FA" w:rsidRDefault="009B75FA" w:rsidP="0096023B">
            <w:pPr>
              <w:pStyle w:val="ConsPlusNormal"/>
            </w:pPr>
            <w:r>
              <w:t>1</w:t>
            </w:r>
          </w:p>
        </w:tc>
        <w:tc>
          <w:tcPr>
            <w:tcW w:w="6916" w:type="dxa"/>
          </w:tcPr>
          <w:p w:rsidR="009B75FA" w:rsidRDefault="009B75FA" w:rsidP="0096023B">
            <w:pPr>
              <w:pStyle w:val="ConsPlusNormal"/>
            </w:pPr>
            <w:r>
              <w:t>Пиломатериал на пиломатериале/клееной фанере</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r>
              <w:t>2</w:t>
            </w:r>
          </w:p>
        </w:tc>
        <w:tc>
          <w:tcPr>
            <w:tcW w:w="6916" w:type="dxa"/>
          </w:tcPr>
          <w:p w:rsidR="009B75FA" w:rsidRDefault="009B75FA" w:rsidP="0096023B">
            <w:pPr>
              <w:pStyle w:val="ConsPlusNormal"/>
            </w:pPr>
            <w:r>
              <w:t>Пиломатериал на рифленом алюминии</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lastRenderedPageBreak/>
              <w:t>3</w:t>
            </w:r>
          </w:p>
        </w:tc>
        <w:tc>
          <w:tcPr>
            <w:tcW w:w="6916" w:type="dxa"/>
          </w:tcPr>
          <w:p w:rsidR="009B75FA" w:rsidRDefault="009B75FA" w:rsidP="0096023B">
            <w:pPr>
              <w:pStyle w:val="ConsPlusNormal"/>
            </w:pPr>
            <w:r>
              <w:t>Пиломатериал на листовой стали</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t>4</w:t>
            </w:r>
          </w:p>
        </w:tc>
        <w:tc>
          <w:tcPr>
            <w:tcW w:w="6916" w:type="dxa"/>
          </w:tcPr>
          <w:p w:rsidR="009B75FA" w:rsidRDefault="009B75FA" w:rsidP="0096023B">
            <w:pPr>
              <w:pStyle w:val="ConsPlusNormal"/>
            </w:pPr>
            <w:r>
              <w:t>Пиломатериал на пленке с большой степенью усадки</w:t>
            </w:r>
          </w:p>
        </w:tc>
        <w:tc>
          <w:tcPr>
            <w:tcW w:w="1587" w:type="dxa"/>
          </w:tcPr>
          <w:p w:rsidR="009B75FA" w:rsidRDefault="009B75FA" w:rsidP="0096023B">
            <w:pPr>
              <w:pStyle w:val="ConsPlusNormal"/>
              <w:jc w:val="center"/>
            </w:pPr>
            <w:r>
              <w:t>0,2</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Пленка с большой степенью усадки</w:t>
            </w:r>
          </w:p>
        </w:tc>
      </w:tr>
      <w:tr w:rsidR="009B75FA" w:rsidTr="0096023B">
        <w:tc>
          <w:tcPr>
            <w:tcW w:w="566" w:type="dxa"/>
          </w:tcPr>
          <w:p w:rsidR="009B75FA" w:rsidRDefault="009B75FA" w:rsidP="0096023B">
            <w:pPr>
              <w:pStyle w:val="ConsPlusNormal"/>
            </w:pPr>
            <w:r>
              <w:t>5</w:t>
            </w:r>
          </w:p>
        </w:tc>
        <w:tc>
          <w:tcPr>
            <w:tcW w:w="6916" w:type="dxa"/>
          </w:tcPr>
          <w:p w:rsidR="009B75FA" w:rsidRDefault="009B75FA" w:rsidP="0096023B">
            <w:pPr>
              <w:pStyle w:val="ConsPlusNormal"/>
            </w:pPr>
            <w:r>
              <w:t>Пленка на пиломатериале/клееной фанере</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t>6</w:t>
            </w:r>
          </w:p>
        </w:tc>
        <w:tc>
          <w:tcPr>
            <w:tcW w:w="6916" w:type="dxa"/>
          </w:tcPr>
          <w:p w:rsidR="009B75FA" w:rsidRDefault="009B75FA" w:rsidP="0096023B">
            <w:pPr>
              <w:pStyle w:val="ConsPlusNormal"/>
            </w:pPr>
            <w:r>
              <w:t>Пленка на рифленом алюминии</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t>7</w:t>
            </w:r>
          </w:p>
        </w:tc>
        <w:tc>
          <w:tcPr>
            <w:tcW w:w="6916" w:type="dxa"/>
          </w:tcPr>
          <w:p w:rsidR="009B75FA" w:rsidRDefault="009B75FA" w:rsidP="0096023B">
            <w:pPr>
              <w:pStyle w:val="ConsPlusNormal"/>
            </w:pPr>
            <w:r>
              <w:t>Пленка на листовой стали</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t>8</w:t>
            </w:r>
          </w:p>
        </w:tc>
        <w:tc>
          <w:tcPr>
            <w:tcW w:w="6916" w:type="dxa"/>
          </w:tcPr>
          <w:p w:rsidR="009B75FA" w:rsidRDefault="009B75FA" w:rsidP="0096023B">
            <w:pPr>
              <w:pStyle w:val="ConsPlusNormal"/>
            </w:pPr>
            <w:r>
              <w:t>Пленка на пленке</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Картонные коробки</w:t>
            </w:r>
          </w:p>
        </w:tc>
      </w:tr>
      <w:tr w:rsidR="009B75FA" w:rsidTr="0096023B">
        <w:tc>
          <w:tcPr>
            <w:tcW w:w="566" w:type="dxa"/>
          </w:tcPr>
          <w:p w:rsidR="009B75FA" w:rsidRDefault="009B75FA" w:rsidP="0096023B">
            <w:pPr>
              <w:pStyle w:val="ConsPlusNormal"/>
            </w:pPr>
            <w:r>
              <w:t>9</w:t>
            </w:r>
          </w:p>
        </w:tc>
        <w:tc>
          <w:tcPr>
            <w:tcW w:w="6916" w:type="dxa"/>
          </w:tcPr>
          <w:p w:rsidR="009B75FA" w:rsidRDefault="009B75FA" w:rsidP="0096023B">
            <w:pPr>
              <w:pStyle w:val="ConsPlusNormal"/>
            </w:pPr>
            <w:r>
              <w:t>Картонные коробки на картонных коробках</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r>
              <w:t>10</w:t>
            </w:r>
          </w:p>
        </w:tc>
        <w:tc>
          <w:tcPr>
            <w:tcW w:w="6916" w:type="dxa"/>
          </w:tcPr>
          <w:p w:rsidR="009B75FA" w:rsidRDefault="009B75FA" w:rsidP="0096023B">
            <w:pPr>
              <w:pStyle w:val="ConsPlusNormal"/>
            </w:pPr>
            <w:r>
              <w:t>Картонные коробки на деревянных поддонах</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Большие мешки</w:t>
            </w:r>
          </w:p>
        </w:tc>
      </w:tr>
      <w:tr w:rsidR="009B75FA" w:rsidTr="0096023B">
        <w:tc>
          <w:tcPr>
            <w:tcW w:w="566" w:type="dxa"/>
          </w:tcPr>
          <w:p w:rsidR="009B75FA" w:rsidRDefault="009B75FA" w:rsidP="0096023B">
            <w:pPr>
              <w:pStyle w:val="ConsPlusNormal"/>
            </w:pPr>
            <w:r>
              <w:t>11</w:t>
            </w:r>
          </w:p>
        </w:tc>
        <w:tc>
          <w:tcPr>
            <w:tcW w:w="6916" w:type="dxa"/>
          </w:tcPr>
          <w:p w:rsidR="009B75FA" w:rsidRDefault="009B75FA" w:rsidP="0096023B">
            <w:pPr>
              <w:pStyle w:val="ConsPlusNormal"/>
            </w:pPr>
            <w:r>
              <w:t>Большие мешки на деревянных поддонах</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Стальные и металлические листы</w:t>
            </w:r>
          </w:p>
        </w:tc>
      </w:tr>
      <w:tr w:rsidR="009B75FA" w:rsidTr="0096023B">
        <w:tc>
          <w:tcPr>
            <w:tcW w:w="566" w:type="dxa"/>
          </w:tcPr>
          <w:p w:rsidR="009B75FA" w:rsidRDefault="009B75FA" w:rsidP="0096023B">
            <w:pPr>
              <w:pStyle w:val="ConsPlusNormal"/>
            </w:pPr>
            <w:r>
              <w:t>12</w:t>
            </w:r>
          </w:p>
        </w:tc>
        <w:tc>
          <w:tcPr>
            <w:tcW w:w="6916" w:type="dxa"/>
          </w:tcPr>
          <w:p w:rsidR="009B75FA" w:rsidRDefault="009B75FA" w:rsidP="0096023B">
            <w:pPr>
              <w:pStyle w:val="ConsPlusNormal"/>
            </w:pPr>
            <w:r>
              <w:t>Смазанные маслом стальные листы на смазанных маслом стальных листах</w:t>
            </w:r>
          </w:p>
        </w:tc>
        <w:tc>
          <w:tcPr>
            <w:tcW w:w="1587" w:type="dxa"/>
          </w:tcPr>
          <w:p w:rsidR="009B75FA" w:rsidRDefault="009B75FA" w:rsidP="0096023B">
            <w:pPr>
              <w:pStyle w:val="ConsPlusNormal"/>
              <w:jc w:val="center"/>
            </w:pPr>
            <w:r>
              <w:t>0,1</w:t>
            </w:r>
          </w:p>
        </w:tc>
      </w:tr>
      <w:tr w:rsidR="009B75FA" w:rsidTr="0096023B">
        <w:tc>
          <w:tcPr>
            <w:tcW w:w="566" w:type="dxa"/>
          </w:tcPr>
          <w:p w:rsidR="009B75FA" w:rsidRDefault="009B75FA" w:rsidP="0096023B">
            <w:pPr>
              <w:pStyle w:val="ConsPlusNormal"/>
            </w:pPr>
            <w:r>
              <w:t>13</w:t>
            </w:r>
          </w:p>
        </w:tc>
        <w:tc>
          <w:tcPr>
            <w:tcW w:w="6916" w:type="dxa"/>
          </w:tcPr>
          <w:p w:rsidR="009B75FA" w:rsidRDefault="009B75FA" w:rsidP="0096023B">
            <w:pPr>
              <w:pStyle w:val="ConsPlusNormal"/>
            </w:pPr>
            <w:r>
              <w:t>Плоские бруски из стали на пиломатериале</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r>
              <w:t>14</w:t>
            </w:r>
          </w:p>
        </w:tc>
        <w:tc>
          <w:tcPr>
            <w:tcW w:w="6916" w:type="dxa"/>
          </w:tcPr>
          <w:p w:rsidR="009B75FA" w:rsidRDefault="009B75FA" w:rsidP="0096023B">
            <w:pPr>
              <w:pStyle w:val="ConsPlusNormal"/>
            </w:pPr>
            <w:r>
              <w:t>Гофрированное железо на пиломатериале</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r>
              <w:t>15</w:t>
            </w:r>
          </w:p>
        </w:tc>
        <w:tc>
          <w:tcPr>
            <w:tcW w:w="6916" w:type="dxa"/>
          </w:tcPr>
          <w:p w:rsidR="009B75FA" w:rsidRDefault="009B75FA" w:rsidP="0096023B">
            <w:pPr>
              <w:pStyle w:val="ConsPlusNormal"/>
            </w:pPr>
            <w:r>
              <w:t>Гофрированное железо без окраски на гофрированном железе без окраски</w:t>
            </w:r>
          </w:p>
        </w:tc>
        <w:tc>
          <w:tcPr>
            <w:tcW w:w="1587" w:type="dxa"/>
          </w:tcPr>
          <w:p w:rsidR="009B75FA" w:rsidRDefault="009B75FA" w:rsidP="0096023B">
            <w:pPr>
              <w:pStyle w:val="ConsPlusNormal"/>
              <w:jc w:val="center"/>
            </w:pPr>
            <w:r>
              <w:t>0,3</w:t>
            </w:r>
          </w:p>
        </w:tc>
      </w:tr>
      <w:tr w:rsidR="009B75FA" w:rsidTr="0096023B">
        <w:tc>
          <w:tcPr>
            <w:tcW w:w="566" w:type="dxa"/>
          </w:tcPr>
          <w:p w:rsidR="009B75FA" w:rsidRDefault="009B75FA" w:rsidP="0096023B">
            <w:pPr>
              <w:pStyle w:val="ConsPlusNormal"/>
            </w:pPr>
            <w:r>
              <w:lastRenderedPageBreak/>
              <w:t>16</w:t>
            </w:r>
          </w:p>
        </w:tc>
        <w:tc>
          <w:tcPr>
            <w:tcW w:w="6916" w:type="dxa"/>
          </w:tcPr>
          <w:p w:rsidR="009B75FA" w:rsidRDefault="009B75FA" w:rsidP="0096023B">
            <w:pPr>
              <w:pStyle w:val="ConsPlusNormal"/>
            </w:pPr>
            <w:r>
              <w:t>Гофрированное железо с окраской на гофрированном железе с окраской</w:t>
            </w:r>
          </w:p>
        </w:tc>
        <w:tc>
          <w:tcPr>
            <w:tcW w:w="1587" w:type="dxa"/>
          </w:tcPr>
          <w:p w:rsidR="009B75FA" w:rsidRDefault="009B75FA" w:rsidP="0096023B">
            <w:pPr>
              <w:pStyle w:val="ConsPlusNormal"/>
              <w:jc w:val="center"/>
            </w:pPr>
            <w:r>
              <w:t>0,2</w:t>
            </w:r>
          </w:p>
        </w:tc>
      </w:tr>
      <w:tr w:rsidR="009B75FA" w:rsidTr="0096023B">
        <w:tc>
          <w:tcPr>
            <w:tcW w:w="566" w:type="dxa"/>
          </w:tcPr>
          <w:p w:rsidR="009B75FA" w:rsidRDefault="009B75FA" w:rsidP="0096023B">
            <w:pPr>
              <w:pStyle w:val="ConsPlusNormal"/>
            </w:pPr>
            <w:r>
              <w:t>17</w:t>
            </w:r>
          </w:p>
        </w:tc>
        <w:tc>
          <w:tcPr>
            <w:tcW w:w="6916" w:type="dxa"/>
          </w:tcPr>
          <w:p w:rsidR="009B75FA" w:rsidRDefault="009B75FA" w:rsidP="0096023B">
            <w:pPr>
              <w:pStyle w:val="ConsPlusNormal"/>
            </w:pPr>
            <w:r>
              <w:t>Стальная бочка с окраской на стальной бочке с окраской</w:t>
            </w:r>
          </w:p>
        </w:tc>
        <w:tc>
          <w:tcPr>
            <w:tcW w:w="1587" w:type="dxa"/>
          </w:tcPr>
          <w:p w:rsidR="009B75FA" w:rsidRDefault="009B75FA" w:rsidP="0096023B">
            <w:pPr>
              <w:pStyle w:val="ConsPlusNormal"/>
              <w:jc w:val="center"/>
            </w:pPr>
            <w:r>
              <w:t>0,15</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Бетон</w:t>
            </w:r>
          </w:p>
        </w:tc>
      </w:tr>
      <w:tr w:rsidR="009B75FA" w:rsidTr="0096023B">
        <w:tc>
          <w:tcPr>
            <w:tcW w:w="566" w:type="dxa"/>
          </w:tcPr>
          <w:p w:rsidR="009B75FA" w:rsidRDefault="009B75FA" w:rsidP="0096023B">
            <w:pPr>
              <w:pStyle w:val="ConsPlusNormal"/>
            </w:pPr>
            <w:r>
              <w:t>18</w:t>
            </w:r>
          </w:p>
        </w:tc>
        <w:tc>
          <w:tcPr>
            <w:tcW w:w="6916" w:type="dxa"/>
          </w:tcPr>
          <w:p w:rsidR="009B75FA" w:rsidRDefault="009B75FA" w:rsidP="0096023B">
            <w:pPr>
              <w:pStyle w:val="ConsPlusNormal"/>
            </w:pPr>
            <w:r>
              <w:t>Стенка на стенке без промежуточного слоя (бетон/бетон)</w:t>
            </w:r>
          </w:p>
        </w:tc>
        <w:tc>
          <w:tcPr>
            <w:tcW w:w="1587" w:type="dxa"/>
          </w:tcPr>
          <w:p w:rsidR="009B75FA" w:rsidRDefault="009B75FA" w:rsidP="0096023B">
            <w:pPr>
              <w:pStyle w:val="ConsPlusNormal"/>
              <w:jc w:val="center"/>
            </w:pPr>
            <w:r>
              <w:t>0,5</w:t>
            </w:r>
          </w:p>
        </w:tc>
      </w:tr>
      <w:tr w:rsidR="009B75FA" w:rsidTr="0096023B">
        <w:tc>
          <w:tcPr>
            <w:tcW w:w="566" w:type="dxa"/>
          </w:tcPr>
          <w:p w:rsidR="009B75FA" w:rsidRDefault="009B75FA" w:rsidP="0096023B">
            <w:pPr>
              <w:pStyle w:val="ConsPlusNormal"/>
            </w:pPr>
            <w:r>
              <w:t>19</w:t>
            </w:r>
          </w:p>
        </w:tc>
        <w:tc>
          <w:tcPr>
            <w:tcW w:w="6916" w:type="dxa"/>
          </w:tcPr>
          <w:p w:rsidR="009B75FA" w:rsidRDefault="009B75FA" w:rsidP="0096023B">
            <w:pPr>
              <w:pStyle w:val="ConsPlusNormal"/>
            </w:pPr>
            <w:r>
              <w:t>Сборный элемент с промежуточным слоем из древесины в древесине (бетон/древесина/древесина)</w:t>
            </w:r>
          </w:p>
        </w:tc>
        <w:tc>
          <w:tcPr>
            <w:tcW w:w="1587" w:type="dxa"/>
          </w:tcPr>
          <w:p w:rsidR="009B75FA" w:rsidRDefault="009B75FA" w:rsidP="0096023B">
            <w:pPr>
              <w:pStyle w:val="ConsPlusNormal"/>
              <w:jc w:val="center"/>
            </w:pPr>
            <w:r>
              <w:t>0,4</w:t>
            </w:r>
          </w:p>
        </w:tc>
      </w:tr>
      <w:tr w:rsidR="009B75FA" w:rsidTr="0096023B">
        <w:tc>
          <w:tcPr>
            <w:tcW w:w="566" w:type="dxa"/>
          </w:tcPr>
          <w:p w:rsidR="009B75FA" w:rsidRDefault="009B75FA" w:rsidP="0096023B">
            <w:pPr>
              <w:pStyle w:val="ConsPlusNormal"/>
            </w:pPr>
            <w:r>
              <w:t>20</w:t>
            </w:r>
          </w:p>
        </w:tc>
        <w:tc>
          <w:tcPr>
            <w:tcW w:w="6916" w:type="dxa"/>
          </w:tcPr>
          <w:p w:rsidR="009B75FA" w:rsidRDefault="009B75FA" w:rsidP="0096023B">
            <w:pPr>
              <w:pStyle w:val="ConsPlusNormal"/>
            </w:pPr>
            <w:r>
              <w:t>Стена в стене без промежуточного слоя (бетон/решетчатая ферма)</w:t>
            </w:r>
          </w:p>
        </w:tc>
        <w:tc>
          <w:tcPr>
            <w:tcW w:w="1587" w:type="dxa"/>
          </w:tcPr>
          <w:p w:rsidR="009B75FA" w:rsidRDefault="009B75FA" w:rsidP="0096023B">
            <w:pPr>
              <w:pStyle w:val="ConsPlusNormal"/>
              <w:jc w:val="center"/>
            </w:pPr>
            <w:r>
              <w:t>0,6</w:t>
            </w:r>
          </w:p>
        </w:tc>
      </w:tr>
      <w:tr w:rsidR="009B75FA" w:rsidTr="0096023B">
        <w:tc>
          <w:tcPr>
            <w:tcW w:w="566" w:type="dxa"/>
          </w:tcPr>
          <w:p w:rsidR="009B75FA" w:rsidRDefault="009B75FA" w:rsidP="0096023B">
            <w:pPr>
              <w:pStyle w:val="ConsPlusNormal"/>
            </w:pPr>
            <w:r>
              <w:t>21</w:t>
            </w:r>
          </w:p>
        </w:tc>
        <w:tc>
          <w:tcPr>
            <w:tcW w:w="6916" w:type="dxa"/>
          </w:tcPr>
          <w:p w:rsidR="009B75FA" w:rsidRDefault="009B75FA" w:rsidP="0096023B">
            <w:pPr>
              <w:pStyle w:val="ConsPlusNormal"/>
            </w:pPr>
            <w:r>
              <w:t>Стальные рамы с древесным промежуточным слоем (сталь/древесина)</w:t>
            </w:r>
          </w:p>
        </w:tc>
        <w:tc>
          <w:tcPr>
            <w:tcW w:w="1587" w:type="dxa"/>
          </w:tcPr>
          <w:p w:rsidR="009B75FA" w:rsidRDefault="009B75FA" w:rsidP="0096023B">
            <w:pPr>
              <w:pStyle w:val="ConsPlusNormal"/>
              <w:jc w:val="center"/>
            </w:pPr>
            <w:r>
              <w:t>0,4</w:t>
            </w:r>
          </w:p>
        </w:tc>
      </w:tr>
      <w:tr w:rsidR="009B75FA" w:rsidTr="0096023B">
        <w:tc>
          <w:tcPr>
            <w:tcW w:w="566" w:type="dxa"/>
          </w:tcPr>
          <w:p w:rsidR="009B75FA" w:rsidRDefault="009B75FA" w:rsidP="0096023B">
            <w:pPr>
              <w:pStyle w:val="ConsPlusNormal"/>
            </w:pPr>
            <w:r>
              <w:t>22</w:t>
            </w:r>
          </w:p>
        </w:tc>
        <w:tc>
          <w:tcPr>
            <w:tcW w:w="6916" w:type="dxa"/>
          </w:tcPr>
          <w:p w:rsidR="009B75FA" w:rsidRDefault="009B75FA" w:rsidP="0096023B">
            <w:pPr>
              <w:pStyle w:val="ConsPlusNormal"/>
            </w:pPr>
            <w:r>
              <w:t>Стена в стальных рамах с древесным промежуточным слоем (бетон/древесина/сталь)</w:t>
            </w:r>
          </w:p>
        </w:tc>
        <w:tc>
          <w:tcPr>
            <w:tcW w:w="1587" w:type="dxa"/>
          </w:tcPr>
          <w:p w:rsidR="009B75FA" w:rsidRDefault="009B75FA" w:rsidP="0096023B">
            <w:pPr>
              <w:pStyle w:val="ConsPlusNormal"/>
              <w:jc w:val="center"/>
            </w:pPr>
            <w:r>
              <w:t>0,45</w:t>
            </w:r>
          </w:p>
        </w:tc>
      </w:tr>
      <w:tr w:rsidR="009B75FA" w:rsidTr="0096023B">
        <w:tc>
          <w:tcPr>
            <w:tcW w:w="566" w:type="dxa"/>
          </w:tcPr>
          <w:p w:rsidR="009B75FA" w:rsidRDefault="009B75FA" w:rsidP="0096023B">
            <w:pPr>
              <w:pStyle w:val="ConsPlusNormal"/>
            </w:pPr>
          </w:p>
        </w:tc>
        <w:tc>
          <w:tcPr>
            <w:tcW w:w="8503" w:type="dxa"/>
            <w:gridSpan w:val="2"/>
          </w:tcPr>
          <w:p w:rsidR="009B75FA" w:rsidRDefault="009B75FA" w:rsidP="0096023B">
            <w:pPr>
              <w:pStyle w:val="ConsPlusNormal"/>
              <w:jc w:val="center"/>
              <w:outlineLvl w:val="3"/>
            </w:pPr>
            <w:r>
              <w:t>Поддоны</w:t>
            </w:r>
          </w:p>
        </w:tc>
      </w:tr>
      <w:tr w:rsidR="009B75FA" w:rsidTr="0096023B">
        <w:tc>
          <w:tcPr>
            <w:tcW w:w="566" w:type="dxa"/>
          </w:tcPr>
          <w:p w:rsidR="009B75FA" w:rsidRDefault="009B75FA" w:rsidP="0096023B">
            <w:pPr>
              <w:pStyle w:val="ConsPlusNormal"/>
            </w:pPr>
            <w:r>
              <w:t>23</w:t>
            </w:r>
          </w:p>
        </w:tc>
        <w:tc>
          <w:tcPr>
            <w:tcW w:w="6916" w:type="dxa"/>
          </w:tcPr>
          <w:p w:rsidR="009B75FA" w:rsidRDefault="009B75FA" w:rsidP="0096023B">
            <w:pPr>
              <w:pStyle w:val="ConsPlusNormal"/>
            </w:pPr>
            <w:r>
              <w:t>Подкладка из клееной фанеры на синтетической смоле, мягкая - европоддон (древесина)</w:t>
            </w:r>
          </w:p>
        </w:tc>
        <w:tc>
          <w:tcPr>
            <w:tcW w:w="1587" w:type="dxa"/>
          </w:tcPr>
          <w:p w:rsidR="009B75FA" w:rsidRDefault="009B75FA" w:rsidP="0096023B">
            <w:pPr>
              <w:pStyle w:val="ConsPlusNormal"/>
              <w:jc w:val="center"/>
            </w:pPr>
            <w:r>
              <w:t>0,2</w:t>
            </w:r>
          </w:p>
        </w:tc>
      </w:tr>
      <w:tr w:rsidR="009B75FA" w:rsidTr="0096023B">
        <w:tc>
          <w:tcPr>
            <w:tcW w:w="566" w:type="dxa"/>
          </w:tcPr>
          <w:p w:rsidR="009B75FA" w:rsidRDefault="009B75FA" w:rsidP="0096023B">
            <w:pPr>
              <w:pStyle w:val="ConsPlusNormal"/>
            </w:pPr>
            <w:r>
              <w:t>24</w:t>
            </w:r>
          </w:p>
        </w:tc>
        <w:tc>
          <w:tcPr>
            <w:tcW w:w="6916" w:type="dxa"/>
          </w:tcPr>
          <w:p w:rsidR="009B75FA" w:rsidRDefault="009B75FA" w:rsidP="0096023B">
            <w:pPr>
              <w:pStyle w:val="ConsPlusNormal"/>
            </w:pPr>
            <w:r>
              <w:t>Подкладка из клееной фанеры на синтетической смоле, мягкая - ящичный поддон (сталь)</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t>25</w:t>
            </w:r>
          </w:p>
        </w:tc>
        <w:tc>
          <w:tcPr>
            <w:tcW w:w="6916" w:type="dxa"/>
          </w:tcPr>
          <w:p w:rsidR="009B75FA" w:rsidRDefault="009B75FA" w:rsidP="0096023B">
            <w:pPr>
              <w:pStyle w:val="ConsPlusNormal"/>
            </w:pPr>
            <w:r>
              <w:t>Подкладка из клееной фанеры на синтетической смоле, мягкая - пластиковый поддон</w:t>
            </w:r>
          </w:p>
        </w:tc>
        <w:tc>
          <w:tcPr>
            <w:tcW w:w="1587" w:type="dxa"/>
          </w:tcPr>
          <w:p w:rsidR="009B75FA" w:rsidRDefault="009B75FA" w:rsidP="0096023B">
            <w:pPr>
              <w:pStyle w:val="ConsPlusNormal"/>
              <w:jc w:val="center"/>
            </w:pPr>
            <w:r>
              <w:t>0,2</w:t>
            </w:r>
          </w:p>
        </w:tc>
      </w:tr>
      <w:tr w:rsidR="009B75FA" w:rsidTr="0096023B">
        <w:tc>
          <w:tcPr>
            <w:tcW w:w="566" w:type="dxa"/>
          </w:tcPr>
          <w:p w:rsidR="009B75FA" w:rsidRDefault="009B75FA" w:rsidP="0096023B">
            <w:pPr>
              <w:pStyle w:val="ConsPlusNormal"/>
            </w:pPr>
            <w:r>
              <w:t>26</w:t>
            </w:r>
          </w:p>
        </w:tc>
        <w:tc>
          <w:tcPr>
            <w:tcW w:w="6916" w:type="dxa"/>
          </w:tcPr>
          <w:p w:rsidR="009B75FA" w:rsidRDefault="009B75FA" w:rsidP="0096023B">
            <w:pPr>
              <w:pStyle w:val="ConsPlusNormal"/>
            </w:pPr>
            <w:r>
              <w:t>Подкладка из клееной фанеры на синтетической смоле, мягкая - поддон плоский деревянный</w:t>
            </w:r>
          </w:p>
        </w:tc>
        <w:tc>
          <w:tcPr>
            <w:tcW w:w="1587" w:type="dxa"/>
          </w:tcPr>
          <w:p w:rsidR="009B75FA" w:rsidRDefault="009B75FA" w:rsidP="0096023B">
            <w:pPr>
              <w:pStyle w:val="ConsPlusNormal"/>
              <w:jc w:val="center"/>
            </w:pPr>
            <w:r>
              <w:t>0,15</w:t>
            </w:r>
          </w:p>
        </w:tc>
      </w:tr>
      <w:tr w:rsidR="009B75FA" w:rsidTr="0096023B">
        <w:tc>
          <w:tcPr>
            <w:tcW w:w="566" w:type="dxa"/>
          </w:tcPr>
          <w:p w:rsidR="009B75FA" w:rsidRDefault="009B75FA" w:rsidP="0096023B">
            <w:pPr>
              <w:pStyle w:val="ConsPlusNormal"/>
            </w:pPr>
            <w:r>
              <w:t>27</w:t>
            </w:r>
          </w:p>
        </w:tc>
        <w:tc>
          <w:tcPr>
            <w:tcW w:w="6916" w:type="dxa"/>
          </w:tcPr>
          <w:p w:rsidR="009B75FA" w:rsidRDefault="009B75FA" w:rsidP="0096023B">
            <w:pPr>
              <w:pStyle w:val="ConsPlusNormal"/>
            </w:pPr>
            <w:r>
              <w:t>Подкладка из клееной фанеры на синтетической смоле, решетчатая структура - европоддон (древесина)</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lastRenderedPageBreak/>
              <w:t>28</w:t>
            </w:r>
          </w:p>
        </w:tc>
        <w:tc>
          <w:tcPr>
            <w:tcW w:w="6916" w:type="dxa"/>
          </w:tcPr>
          <w:p w:rsidR="009B75FA" w:rsidRDefault="009B75FA" w:rsidP="0096023B">
            <w:pPr>
              <w:pStyle w:val="ConsPlusNormal"/>
            </w:pPr>
            <w:r>
              <w:t>Подкладка из клееной фанеры на синтетической смоле, решетчатая структура - ящичный поддон (сталь)</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t>29</w:t>
            </w:r>
          </w:p>
        </w:tc>
        <w:tc>
          <w:tcPr>
            <w:tcW w:w="6916" w:type="dxa"/>
          </w:tcPr>
          <w:p w:rsidR="009B75FA" w:rsidRDefault="009B75FA" w:rsidP="0096023B">
            <w:pPr>
              <w:pStyle w:val="ConsPlusNormal"/>
            </w:pPr>
            <w:r>
              <w:t>Подкладка из клееной фанеры на синтетической смоле, решетчатая структура - пластиковый поддон</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t>30</w:t>
            </w:r>
          </w:p>
        </w:tc>
        <w:tc>
          <w:tcPr>
            <w:tcW w:w="6916" w:type="dxa"/>
          </w:tcPr>
          <w:p w:rsidR="009B75FA" w:rsidRDefault="009B75FA" w:rsidP="0096023B">
            <w:pPr>
              <w:pStyle w:val="ConsPlusNormal"/>
            </w:pPr>
            <w:r>
              <w:t>Подкладка из клееной фанеры на синтетической смоле, решетчатая структура - поддон плоский деревянный</w:t>
            </w:r>
          </w:p>
        </w:tc>
        <w:tc>
          <w:tcPr>
            <w:tcW w:w="1587" w:type="dxa"/>
          </w:tcPr>
          <w:p w:rsidR="009B75FA" w:rsidRDefault="009B75FA" w:rsidP="0096023B">
            <w:pPr>
              <w:pStyle w:val="ConsPlusNormal"/>
              <w:jc w:val="center"/>
            </w:pPr>
            <w:r>
              <w:t>0,2</w:t>
            </w:r>
          </w:p>
        </w:tc>
      </w:tr>
      <w:tr w:rsidR="009B75FA" w:rsidTr="0096023B">
        <w:tc>
          <w:tcPr>
            <w:tcW w:w="566" w:type="dxa"/>
          </w:tcPr>
          <w:p w:rsidR="009B75FA" w:rsidRDefault="009B75FA" w:rsidP="0096023B">
            <w:pPr>
              <w:pStyle w:val="ConsPlusNormal"/>
            </w:pPr>
            <w:r>
              <w:t>31</w:t>
            </w:r>
          </w:p>
        </w:tc>
        <w:tc>
          <w:tcPr>
            <w:tcW w:w="6916" w:type="dxa"/>
          </w:tcPr>
          <w:p w:rsidR="009B75FA" w:rsidRDefault="009B75FA" w:rsidP="0096023B">
            <w:pPr>
              <w:pStyle w:val="ConsPlusNormal"/>
            </w:pPr>
            <w:r>
              <w:t>Алюминиевая подкладка на поверхности груза (штампованные бруски) - европоддон (древесина)</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t>32</w:t>
            </w:r>
          </w:p>
        </w:tc>
        <w:tc>
          <w:tcPr>
            <w:tcW w:w="6916" w:type="dxa"/>
          </w:tcPr>
          <w:p w:rsidR="009B75FA" w:rsidRDefault="009B75FA" w:rsidP="0096023B">
            <w:pPr>
              <w:pStyle w:val="ConsPlusNormal"/>
            </w:pPr>
            <w:r>
              <w:t>Алюминиевая подкладка на поверхности груза (штампованные бруски) - ящичный поддон</w:t>
            </w:r>
          </w:p>
        </w:tc>
        <w:tc>
          <w:tcPr>
            <w:tcW w:w="1587" w:type="dxa"/>
          </w:tcPr>
          <w:p w:rsidR="009B75FA" w:rsidRDefault="009B75FA" w:rsidP="0096023B">
            <w:pPr>
              <w:pStyle w:val="ConsPlusNormal"/>
              <w:jc w:val="center"/>
            </w:pPr>
            <w:r>
              <w:t>0,35</w:t>
            </w:r>
          </w:p>
        </w:tc>
      </w:tr>
      <w:tr w:rsidR="009B75FA" w:rsidTr="0096023B">
        <w:tc>
          <w:tcPr>
            <w:tcW w:w="566" w:type="dxa"/>
          </w:tcPr>
          <w:p w:rsidR="009B75FA" w:rsidRDefault="009B75FA" w:rsidP="0096023B">
            <w:pPr>
              <w:pStyle w:val="ConsPlusNormal"/>
            </w:pPr>
            <w:r>
              <w:t>33</w:t>
            </w:r>
          </w:p>
        </w:tc>
        <w:tc>
          <w:tcPr>
            <w:tcW w:w="6916" w:type="dxa"/>
          </w:tcPr>
          <w:p w:rsidR="009B75FA" w:rsidRDefault="009B75FA" w:rsidP="0096023B">
            <w:pPr>
              <w:pStyle w:val="ConsPlusNormal"/>
            </w:pPr>
            <w:r>
              <w:t>Алюминиевая подкладка на поверхности груза (штампованные бруски) - пластиковый поддон</w:t>
            </w:r>
          </w:p>
        </w:tc>
        <w:tc>
          <w:tcPr>
            <w:tcW w:w="1587" w:type="dxa"/>
          </w:tcPr>
          <w:p w:rsidR="009B75FA" w:rsidRDefault="009B75FA" w:rsidP="0096023B">
            <w:pPr>
              <w:pStyle w:val="ConsPlusNormal"/>
              <w:jc w:val="center"/>
            </w:pPr>
            <w:r>
              <w:t>0,25</w:t>
            </w:r>
          </w:p>
        </w:tc>
      </w:tr>
      <w:tr w:rsidR="009B75FA" w:rsidTr="0096023B">
        <w:tc>
          <w:tcPr>
            <w:tcW w:w="566" w:type="dxa"/>
          </w:tcPr>
          <w:p w:rsidR="009B75FA" w:rsidRDefault="009B75FA" w:rsidP="0096023B">
            <w:pPr>
              <w:pStyle w:val="ConsPlusNormal"/>
            </w:pPr>
            <w:r>
              <w:t>34</w:t>
            </w:r>
          </w:p>
        </w:tc>
        <w:tc>
          <w:tcPr>
            <w:tcW w:w="6916" w:type="dxa"/>
          </w:tcPr>
          <w:p w:rsidR="009B75FA" w:rsidRDefault="009B75FA" w:rsidP="0096023B">
            <w:pPr>
              <w:pStyle w:val="ConsPlusNormal"/>
            </w:pPr>
            <w:r>
              <w:t>Алюминиевая подкладка на поверхности груза (штампованные бруски) - поддон плоский деревянный</w:t>
            </w:r>
          </w:p>
        </w:tc>
        <w:tc>
          <w:tcPr>
            <w:tcW w:w="1587" w:type="dxa"/>
          </w:tcPr>
          <w:p w:rsidR="009B75FA" w:rsidRDefault="009B75FA" w:rsidP="0096023B">
            <w:pPr>
              <w:pStyle w:val="ConsPlusNormal"/>
              <w:jc w:val="center"/>
            </w:pPr>
            <w:r>
              <w:t>0,2</w:t>
            </w:r>
          </w:p>
        </w:tc>
      </w:tr>
    </w:tbl>
    <w:p w:rsidR="009B75FA" w:rsidRDefault="009B75FA" w:rsidP="009B75FA">
      <w:pPr>
        <w:sectPr w:rsidR="009B75FA">
          <w:pgSz w:w="16838" w:h="11905" w:orient="landscape"/>
          <w:pgMar w:top="1440" w:right="1440" w:bottom="1440" w:left="1440" w:header="0" w:footer="0" w:gutter="0"/>
          <w:cols w:space="720"/>
        </w:sectPr>
      </w:pPr>
    </w:p>
    <w:p w:rsidR="009B75FA" w:rsidRDefault="009B75FA" w:rsidP="009B75FA">
      <w:pPr>
        <w:pStyle w:val="ConsPlusNormal"/>
        <w:jc w:val="both"/>
      </w:pPr>
    </w:p>
    <w:p w:rsidR="009B75FA" w:rsidRDefault="009B75FA" w:rsidP="009B75FA">
      <w:pPr>
        <w:pStyle w:val="ConsPlusNormal"/>
        <w:jc w:val="right"/>
        <w:outlineLvl w:val="2"/>
      </w:pPr>
      <w:r>
        <w:t>Таблица 3</w:t>
      </w:r>
    </w:p>
    <w:p w:rsidR="009B75FA" w:rsidRDefault="009B75FA" w:rsidP="009B75FA">
      <w:pPr>
        <w:pStyle w:val="ConsPlusNormal"/>
        <w:jc w:val="both"/>
      </w:pPr>
    </w:p>
    <w:p w:rsidR="009B75FA" w:rsidRDefault="009B75FA" w:rsidP="009B75FA">
      <w:pPr>
        <w:pStyle w:val="ConsPlusTitle"/>
        <w:jc w:val="center"/>
      </w:pPr>
      <w:r>
        <w:t>Кинематический коэффициент трения материалов </w:t>
      </w:r>
      <w:r>
        <w:rPr>
          <w:noProof/>
          <w:position w:val="-8"/>
        </w:rPr>
        <w:drawing>
          <wp:inline distT="0" distB="0" distL="0" distR="0">
            <wp:extent cx="220345" cy="254000"/>
            <wp:effectExtent l="0" t="0" r="4275455" b="427990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0345" cy="2540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9B75FA" w:rsidRDefault="009B75FA" w:rsidP="009B7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74"/>
        <w:gridCol w:w="1814"/>
        <w:gridCol w:w="1757"/>
        <w:gridCol w:w="1757"/>
      </w:tblGrid>
      <w:tr w:rsidR="009B75FA" w:rsidTr="0096023B">
        <w:tc>
          <w:tcPr>
            <w:tcW w:w="566" w:type="dxa"/>
            <w:vMerge w:val="restart"/>
          </w:tcPr>
          <w:p w:rsidR="009B75FA" w:rsidRDefault="009B75FA" w:rsidP="0096023B">
            <w:pPr>
              <w:pStyle w:val="ConsPlusNormal"/>
              <w:jc w:val="center"/>
            </w:pPr>
            <w:r>
              <w:t xml:space="preserve">N </w:t>
            </w:r>
            <w:r>
              <w:lastRenderedPageBreak/>
              <w:t>п/п</w:t>
            </w:r>
          </w:p>
        </w:tc>
        <w:tc>
          <w:tcPr>
            <w:tcW w:w="3174" w:type="dxa"/>
            <w:vMerge w:val="restart"/>
          </w:tcPr>
          <w:p w:rsidR="009B75FA" w:rsidRDefault="009B75FA" w:rsidP="0096023B">
            <w:pPr>
              <w:pStyle w:val="ConsPlusNormal"/>
              <w:jc w:val="center"/>
            </w:pPr>
            <w:r>
              <w:lastRenderedPageBreak/>
              <w:t>Нагружаемая поверхность/груз</w:t>
            </w:r>
          </w:p>
        </w:tc>
        <w:tc>
          <w:tcPr>
            <w:tcW w:w="5328" w:type="dxa"/>
            <w:gridSpan w:val="3"/>
          </w:tcPr>
          <w:p w:rsidR="009B75FA" w:rsidRDefault="009B75FA" w:rsidP="0096023B">
            <w:pPr>
              <w:pStyle w:val="ConsPlusNormal"/>
              <w:jc w:val="center"/>
            </w:pPr>
            <w:r>
              <w:t>Сцепление материала</w:t>
            </w:r>
          </w:p>
        </w:tc>
      </w:tr>
      <w:tr w:rsidR="009B75FA" w:rsidTr="0096023B">
        <w:tc>
          <w:tcPr>
            <w:tcW w:w="566" w:type="dxa"/>
            <w:vMerge/>
          </w:tcPr>
          <w:p w:rsidR="009B75FA" w:rsidRDefault="009B75FA" w:rsidP="0096023B"/>
        </w:tc>
        <w:tc>
          <w:tcPr>
            <w:tcW w:w="3174" w:type="dxa"/>
            <w:vMerge/>
          </w:tcPr>
          <w:p w:rsidR="009B75FA" w:rsidRDefault="009B75FA" w:rsidP="0096023B"/>
        </w:tc>
        <w:tc>
          <w:tcPr>
            <w:tcW w:w="1814" w:type="dxa"/>
          </w:tcPr>
          <w:p w:rsidR="009B75FA" w:rsidRDefault="009B75FA" w:rsidP="0096023B">
            <w:pPr>
              <w:pStyle w:val="ConsPlusNormal"/>
              <w:jc w:val="center"/>
            </w:pPr>
            <w:r>
              <w:t>Сухое</w:t>
            </w:r>
          </w:p>
        </w:tc>
        <w:tc>
          <w:tcPr>
            <w:tcW w:w="1757" w:type="dxa"/>
          </w:tcPr>
          <w:p w:rsidR="009B75FA" w:rsidRDefault="009B75FA" w:rsidP="0096023B">
            <w:pPr>
              <w:pStyle w:val="ConsPlusNormal"/>
              <w:jc w:val="center"/>
            </w:pPr>
            <w:r>
              <w:t>Мокрое</w:t>
            </w:r>
          </w:p>
        </w:tc>
        <w:tc>
          <w:tcPr>
            <w:tcW w:w="1757" w:type="dxa"/>
          </w:tcPr>
          <w:p w:rsidR="009B75FA" w:rsidRDefault="009B75FA" w:rsidP="0096023B">
            <w:pPr>
              <w:pStyle w:val="ConsPlusNormal"/>
              <w:jc w:val="center"/>
            </w:pPr>
            <w:r>
              <w:t>Масляное</w:t>
            </w:r>
          </w:p>
        </w:tc>
      </w:tr>
      <w:tr w:rsidR="009B75FA" w:rsidTr="0096023B">
        <w:tc>
          <w:tcPr>
            <w:tcW w:w="566" w:type="dxa"/>
          </w:tcPr>
          <w:p w:rsidR="009B75FA" w:rsidRDefault="009B75FA" w:rsidP="0096023B">
            <w:pPr>
              <w:pStyle w:val="ConsPlusNormal"/>
            </w:pPr>
            <w:r>
              <w:lastRenderedPageBreak/>
              <w:t>1</w:t>
            </w:r>
          </w:p>
        </w:tc>
        <w:tc>
          <w:tcPr>
            <w:tcW w:w="3174" w:type="dxa"/>
          </w:tcPr>
          <w:p w:rsidR="009B75FA" w:rsidRDefault="009B75FA" w:rsidP="0096023B">
            <w:pPr>
              <w:pStyle w:val="ConsPlusNormal"/>
            </w:pPr>
            <w:r>
              <w:t>Дерево/дерево</w:t>
            </w:r>
          </w:p>
        </w:tc>
        <w:tc>
          <w:tcPr>
            <w:tcW w:w="1814" w:type="dxa"/>
          </w:tcPr>
          <w:p w:rsidR="009B75FA" w:rsidRDefault="009B75FA" w:rsidP="0096023B">
            <w:pPr>
              <w:pStyle w:val="ConsPlusNormal"/>
              <w:jc w:val="center"/>
            </w:pPr>
            <w:r>
              <w:t>0,20 - 0,50</w:t>
            </w:r>
          </w:p>
        </w:tc>
        <w:tc>
          <w:tcPr>
            <w:tcW w:w="1757" w:type="dxa"/>
          </w:tcPr>
          <w:p w:rsidR="009B75FA" w:rsidRDefault="009B75FA" w:rsidP="0096023B">
            <w:pPr>
              <w:pStyle w:val="ConsPlusNormal"/>
              <w:jc w:val="center"/>
            </w:pPr>
            <w:r>
              <w:t>0,20 - 0,25</w:t>
            </w:r>
          </w:p>
        </w:tc>
        <w:tc>
          <w:tcPr>
            <w:tcW w:w="1757" w:type="dxa"/>
          </w:tcPr>
          <w:p w:rsidR="009B75FA" w:rsidRDefault="009B75FA" w:rsidP="0096023B">
            <w:pPr>
              <w:pStyle w:val="ConsPlusNormal"/>
              <w:jc w:val="center"/>
            </w:pPr>
            <w:r>
              <w:t>0,05 - 0,15</w:t>
            </w:r>
          </w:p>
        </w:tc>
      </w:tr>
      <w:tr w:rsidR="009B75FA" w:rsidTr="0096023B">
        <w:tc>
          <w:tcPr>
            <w:tcW w:w="566" w:type="dxa"/>
          </w:tcPr>
          <w:p w:rsidR="009B75FA" w:rsidRDefault="009B75FA" w:rsidP="0096023B">
            <w:pPr>
              <w:pStyle w:val="ConsPlusNormal"/>
            </w:pPr>
            <w:r>
              <w:t>2</w:t>
            </w:r>
          </w:p>
        </w:tc>
        <w:tc>
          <w:tcPr>
            <w:tcW w:w="3174" w:type="dxa"/>
          </w:tcPr>
          <w:p w:rsidR="009B75FA" w:rsidRDefault="009B75FA" w:rsidP="0096023B">
            <w:pPr>
              <w:pStyle w:val="ConsPlusNormal"/>
            </w:pPr>
            <w:r>
              <w:t>Металл/дерево</w:t>
            </w:r>
          </w:p>
        </w:tc>
        <w:tc>
          <w:tcPr>
            <w:tcW w:w="1814" w:type="dxa"/>
          </w:tcPr>
          <w:p w:rsidR="009B75FA" w:rsidRDefault="009B75FA" w:rsidP="0096023B">
            <w:pPr>
              <w:pStyle w:val="ConsPlusNormal"/>
              <w:jc w:val="center"/>
            </w:pPr>
            <w:r>
              <w:t>0,20 - 0,50</w:t>
            </w:r>
          </w:p>
        </w:tc>
        <w:tc>
          <w:tcPr>
            <w:tcW w:w="1757" w:type="dxa"/>
          </w:tcPr>
          <w:p w:rsidR="009B75FA" w:rsidRDefault="009B75FA" w:rsidP="0096023B">
            <w:pPr>
              <w:pStyle w:val="ConsPlusNormal"/>
              <w:jc w:val="center"/>
            </w:pPr>
            <w:r>
              <w:t>0,20 - 0,25</w:t>
            </w:r>
          </w:p>
        </w:tc>
        <w:tc>
          <w:tcPr>
            <w:tcW w:w="1757" w:type="dxa"/>
          </w:tcPr>
          <w:p w:rsidR="009B75FA" w:rsidRDefault="009B75FA" w:rsidP="0096023B">
            <w:pPr>
              <w:pStyle w:val="ConsPlusNormal"/>
              <w:jc w:val="center"/>
            </w:pPr>
            <w:r>
              <w:t>0,02 - 0,10</w:t>
            </w:r>
          </w:p>
        </w:tc>
      </w:tr>
      <w:tr w:rsidR="009B75FA" w:rsidTr="0096023B">
        <w:tc>
          <w:tcPr>
            <w:tcW w:w="566" w:type="dxa"/>
          </w:tcPr>
          <w:p w:rsidR="009B75FA" w:rsidRDefault="009B75FA" w:rsidP="0096023B">
            <w:pPr>
              <w:pStyle w:val="ConsPlusNormal"/>
            </w:pPr>
            <w:r>
              <w:t>3</w:t>
            </w:r>
          </w:p>
        </w:tc>
        <w:tc>
          <w:tcPr>
            <w:tcW w:w="3174" w:type="dxa"/>
          </w:tcPr>
          <w:p w:rsidR="009B75FA" w:rsidRDefault="009B75FA" w:rsidP="0096023B">
            <w:pPr>
              <w:pStyle w:val="ConsPlusNormal"/>
            </w:pPr>
            <w:r>
              <w:t>Металл/металл</w:t>
            </w:r>
          </w:p>
        </w:tc>
        <w:tc>
          <w:tcPr>
            <w:tcW w:w="1814" w:type="dxa"/>
          </w:tcPr>
          <w:p w:rsidR="009B75FA" w:rsidRDefault="009B75FA" w:rsidP="0096023B">
            <w:pPr>
              <w:pStyle w:val="ConsPlusNormal"/>
              <w:jc w:val="center"/>
            </w:pPr>
            <w:r>
              <w:t>0,10 - 0,25</w:t>
            </w:r>
          </w:p>
        </w:tc>
        <w:tc>
          <w:tcPr>
            <w:tcW w:w="1757" w:type="dxa"/>
          </w:tcPr>
          <w:p w:rsidR="009B75FA" w:rsidRDefault="009B75FA" w:rsidP="0096023B">
            <w:pPr>
              <w:pStyle w:val="ConsPlusNormal"/>
              <w:jc w:val="center"/>
            </w:pPr>
            <w:r>
              <w:t>0,10 - 0,20</w:t>
            </w:r>
          </w:p>
        </w:tc>
        <w:tc>
          <w:tcPr>
            <w:tcW w:w="1757" w:type="dxa"/>
          </w:tcPr>
          <w:p w:rsidR="009B75FA" w:rsidRDefault="009B75FA" w:rsidP="0096023B">
            <w:pPr>
              <w:pStyle w:val="ConsPlusNormal"/>
              <w:jc w:val="center"/>
            </w:pPr>
            <w:r>
              <w:t>0,01 - 0,10</w:t>
            </w:r>
          </w:p>
        </w:tc>
      </w:tr>
      <w:tr w:rsidR="009B75FA" w:rsidTr="0096023B">
        <w:tc>
          <w:tcPr>
            <w:tcW w:w="566" w:type="dxa"/>
          </w:tcPr>
          <w:p w:rsidR="009B75FA" w:rsidRDefault="009B75FA" w:rsidP="0096023B">
            <w:pPr>
              <w:pStyle w:val="ConsPlusNormal"/>
            </w:pPr>
            <w:r>
              <w:t>4</w:t>
            </w:r>
          </w:p>
        </w:tc>
        <w:tc>
          <w:tcPr>
            <w:tcW w:w="3174" w:type="dxa"/>
          </w:tcPr>
          <w:p w:rsidR="009B75FA" w:rsidRDefault="009B75FA" w:rsidP="0096023B">
            <w:pPr>
              <w:pStyle w:val="ConsPlusNormal"/>
            </w:pPr>
            <w:r>
              <w:t>Бетон/дерево</w:t>
            </w:r>
          </w:p>
        </w:tc>
        <w:tc>
          <w:tcPr>
            <w:tcW w:w="1814" w:type="dxa"/>
          </w:tcPr>
          <w:p w:rsidR="009B75FA" w:rsidRDefault="009B75FA" w:rsidP="0096023B">
            <w:pPr>
              <w:pStyle w:val="ConsPlusNormal"/>
              <w:jc w:val="center"/>
            </w:pPr>
            <w:r>
              <w:t>0,30 - 0,60</w:t>
            </w:r>
          </w:p>
        </w:tc>
        <w:tc>
          <w:tcPr>
            <w:tcW w:w="1757" w:type="dxa"/>
          </w:tcPr>
          <w:p w:rsidR="009B75FA" w:rsidRDefault="009B75FA" w:rsidP="0096023B">
            <w:pPr>
              <w:pStyle w:val="ConsPlusNormal"/>
              <w:jc w:val="center"/>
            </w:pPr>
            <w:r>
              <w:t>0,30 - 0,50</w:t>
            </w:r>
          </w:p>
        </w:tc>
        <w:tc>
          <w:tcPr>
            <w:tcW w:w="1757" w:type="dxa"/>
          </w:tcPr>
          <w:p w:rsidR="009B75FA" w:rsidRDefault="009B75FA" w:rsidP="0096023B">
            <w:pPr>
              <w:pStyle w:val="ConsPlusNormal"/>
              <w:jc w:val="center"/>
            </w:pPr>
            <w:r>
              <w:t>0,10 - 0,20</w:t>
            </w:r>
          </w:p>
        </w:tc>
      </w:tr>
      <w:tr w:rsidR="009B75FA" w:rsidTr="0096023B">
        <w:tc>
          <w:tcPr>
            <w:tcW w:w="566" w:type="dxa"/>
          </w:tcPr>
          <w:p w:rsidR="009B75FA" w:rsidRDefault="009B75FA" w:rsidP="0096023B">
            <w:pPr>
              <w:pStyle w:val="ConsPlusNormal"/>
            </w:pPr>
            <w:r>
              <w:t>5</w:t>
            </w:r>
          </w:p>
        </w:tc>
        <w:tc>
          <w:tcPr>
            <w:tcW w:w="3174" w:type="dxa"/>
          </w:tcPr>
          <w:p w:rsidR="009B75FA" w:rsidRDefault="009B75FA" w:rsidP="0096023B">
            <w:pPr>
              <w:pStyle w:val="ConsPlusNormal"/>
            </w:pPr>
            <w:r>
              <w:t>Противоскользящие маты</w:t>
            </w:r>
          </w:p>
        </w:tc>
        <w:tc>
          <w:tcPr>
            <w:tcW w:w="1814" w:type="dxa"/>
          </w:tcPr>
          <w:p w:rsidR="009B75FA" w:rsidRDefault="009B75FA" w:rsidP="0096023B">
            <w:pPr>
              <w:pStyle w:val="ConsPlusNormal"/>
              <w:jc w:val="center"/>
            </w:pPr>
            <w:r>
              <w:t>0,6</w:t>
            </w:r>
          </w:p>
        </w:tc>
        <w:tc>
          <w:tcPr>
            <w:tcW w:w="1757" w:type="dxa"/>
          </w:tcPr>
          <w:p w:rsidR="009B75FA" w:rsidRDefault="009B75FA" w:rsidP="0096023B">
            <w:pPr>
              <w:pStyle w:val="ConsPlusNormal"/>
              <w:jc w:val="center"/>
            </w:pPr>
            <w:r>
              <w:t>0,6</w:t>
            </w:r>
          </w:p>
        </w:tc>
        <w:tc>
          <w:tcPr>
            <w:tcW w:w="1757" w:type="dxa"/>
          </w:tcPr>
          <w:p w:rsidR="009B75FA" w:rsidRDefault="009B75FA" w:rsidP="0096023B">
            <w:pPr>
              <w:pStyle w:val="ConsPlusNormal"/>
              <w:jc w:val="center"/>
            </w:pPr>
            <w:r>
              <w:t>0,6</w:t>
            </w:r>
          </w:p>
        </w:tc>
      </w:tr>
    </w:tbl>
    <w:p w:rsidR="009B75FA" w:rsidRDefault="009B75FA" w:rsidP="009B75FA">
      <w:pPr>
        <w:pStyle w:val="ConsPlusNormal"/>
        <w:jc w:val="both"/>
      </w:pPr>
    </w:p>
    <w:p w:rsidR="009B75FA" w:rsidRDefault="009B75FA" w:rsidP="009B75FA">
      <w:pPr>
        <w:pStyle w:val="ConsPlusNormal"/>
        <w:jc w:val="right"/>
        <w:outlineLvl w:val="2"/>
      </w:pPr>
      <w:r>
        <w:t>Таблица 4</w:t>
      </w:r>
    </w:p>
    <w:p w:rsidR="009B75FA" w:rsidRDefault="009B75FA" w:rsidP="009B75FA">
      <w:pPr>
        <w:pStyle w:val="ConsPlusNormal"/>
        <w:jc w:val="both"/>
      </w:pPr>
    </w:p>
    <w:p w:rsidR="009B75FA" w:rsidRDefault="009B75FA" w:rsidP="009B75FA">
      <w:pPr>
        <w:pStyle w:val="ConsPlusTitle"/>
        <w:jc w:val="center"/>
      </w:pPr>
      <w:r>
        <w:t>Коэффициент передачи k</w:t>
      </w:r>
    </w:p>
    <w:p w:rsidR="009B75FA" w:rsidRDefault="009B75FA" w:rsidP="009B75F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916"/>
        <w:gridCol w:w="1587"/>
      </w:tblGrid>
      <w:tr w:rsidR="009B75FA" w:rsidTr="0096023B">
        <w:tc>
          <w:tcPr>
            <w:tcW w:w="566" w:type="dxa"/>
          </w:tcPr>
          <w:p w:rsidR="009B75FA" w:rsidRDefault="009B75FA" w:rsidP="0096023B">
            <w:pPr>
              <w:pStyle w:val="ConsPlusNormal"/>
              <w:jc w:val="center"/>
            </w:pPr>
            <w:r>
              <w:t>N п/п</w:t>
            </w:r>
          </w:p>
        </w:tc>
        <w:tc>
          <w:tcPr>
            <w:tcW w:w="8503" w:type="dxa"/>
            <w:gridSpan w:val="2"/>
          </w:tcPr>
          <w:p w:rsidR="009B75FA" w:rsidRDefault="009B75FA" w:rsidP="0096023B">
            <w:pPr>
              <w:pStyle w:val="ConsPlusNormal"/>
              <w:jc w:val="center"/>
            </w:pPr>
            <w:r>
              <w:t>Коэффициент передачи</w:t>
            </w:r>
          </w:p>
        </w:tc>
      </w:tr>
      <w:tr w:rsidR="009B75FA" w:rsidTr="0096023B">
        <w:tc>
          <w:tcPr>
            <w:tcW w:w="566" w:type="dxa"/>
          </w:tcPr>
          <w:p w:rsidR="009B75FA" w:rsidRDefault="009B75FA" w:rsidP="0096023B">
            <w:pPr>
              <w:pStyle w:val="ConsPlusNormal"/>
            </w:pPr>
            <w:r>
              <w:t>1</w:t>
            </w:r>
          </w:p>
        </w:tc>
        <w:tc>
          <w:tcPr>
            <w:tcW w:w="6916" w:type="dxa"/>
          </w:tcPr>
          <w:p w:rsidR="009B75FA" w:rsidRDefault="009B75FA" w:rsidP="0096023B">
            <w:pPr>
              <w:pStyle w:val="ConsPlusNormal"/>
            </w:pPr>
            <w:r>
              <w:t>При использовании одного приспособления предварительного натяжения</w:t>
            </w:r>
          </w:p>
        </w:tc>
        <w:tc>
          <w:tcPr>
            <w:tcW w:w="1587" w:type="dxa"/>
          </w:tcPr>
          <w:p w:rsidR="009B75FA" w:rsidRDefault="009B75FA" w:rsidP="0096023B">
            <w:pPr>
              <w:pStyle w:val="ConsPlusNormal"/>
              <w:jc w:val="center"/>
            </w:pPr>
            <w:r>
              <w:t>k = 1,5</w:t>
            </w:r>
          </w:p>
        </w:tc>
      </w:tr>
      <w:tr w:rsidR="009B75FA" w:rsidTr="0096023B">
        <w:tc>
          <w:tcPr>
            <w:tcW w:w="566" w:type="dxa"/>
          </w:tcPr>
          <w:p w:rsidR="009B75FA" w:rsidRDefault="009B75FA" w:rsidP="0096023B">
            <w:pPr>
              <w:pStyle w:val="ConsPlusNormal"/>
            </w:pPr>
            <w:r>
              <w:t>2</w:t>
            </w:r>
          </w:p>
        </w:tc>
        <w:tc>
          <w:tcPr>
            <w:tcW w:w="6916" w:type="dxa"/>
          </w:tcPr>
          <w:p w:rsidR="009B75FA" w:rsidRDefault="009B75FA" w:rsidP="0096023B">
            <w:pPr>
              <w:pStyle w:val="ConsPlusNormal"/>
            </w:pPr>
            <w:r>
              <w:t>При использовании двух приспособлений предварительного натяжения</w:t>
            </w:r>
          </w:p>
        </w:tc>
        <w:tc>
          <w:tcPr>
            <w:tcW w:w="1587" w:type="dxa"/>
          </w:tcPr>
          <w:p w:rsidR="009B75FA" w:rsidRDefault="009B75FA" w:rsidP="0096023B">
            <w:pPr>
              <w:pStyle w:val="ConsPlusNormal"/>
              <w:jc w:val="center"/>
            </w:pPr>
            <w:r>
              <w:t>k = 2</w:t>
            </w:r>
          </w:p>
        </w:tc>
      </w:tr>
    </w:tbl>
    <w:p w:rsidR="009B75FA" w:rsidRDefault="009B75FA" w:rsidP="009B75FA">
      <w:pPr>
        <w:sectPr w:rsidR="009B75FA">
          <w:pgSz w:w="16838" w:h="11905" w:orient="landscape"/>
          <w:pgMar w:top="1440" w:right="1440" w:bottom="1440" w:left="1440" w:header="0" w:footer="0" w:gutter="0"/>
          <w:cols w:space="720"/>
        </w:sectPr>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jc w:val="right"/>
        <w:outlineLvl w:val="0"/>
      </w:pPr>
      <w:r>
        <w:t>Приложение N 2</w:t>
      </w:r>
    </w:p>
    <w:p w:rsidR="009B75FA" w:rsidRDefault="009B75FA" w:rsidP="009B75FA">
      <w:pPr>
        <w:pStyle w:val="ConsPlusNormal"/>
        <w:jc w:val="both"/>
      </w:pPr>
    </w:p>
    <w:p w:rsidR="009B75FA" w:rsidRDefault="009B75FA" w:rsidP="009B75FA">
      <w:pPr>
        <w:pStyle w:val="ConsPlusNormal"/>
        <w:jc w:val="right"/>
      </w:pPr>
      <w:r>
        <w:t>Утвержден</w:t>
      </w:r>
    </w:p>
    <w:p w:rsidR="009B75FA" w:rsidRDefault="009B75FA" w:rsidP="009B75FA">
      <w:pPr>
        <w:pStyle w:val="ConsPlusNormal"/>
        <w:jc w:val="right"/>
      </w:pPr>
      <w:r>
        <w:t>приказом Минтранса России</w:t>
      </w:r>
    </w:p>
    <w:p w:rsidR="009B75FA" w:rsidRDefault="009B75FA" w:rsidP="009B75FA">
      <w:pPr>
        <w:pStyle w:val="ConsPlusNormal"/>
        <w:jc w:val="right"/>
      </w:pPr>
      <w:r>
        <w:t>от 15 января 2014 г. N 7</w:t>
      </w:r>
    </w:p>
    <w:p w:rsidR="009B75FA" w:rsidRDefault="009B75FA" w:rsidP="009B75FA">
      <w:pPr>
        <w:pStyle w:val="ConsPlusNormal"/>
        <w:jc w:val="both"/>
      </w:pPr>
    </w:p>
    <w:p w:rsidR="009B75FA" w:rsidRDefault="009B75FA" w:rsidP="009B75FA">
      <w:pPr>
        <w:pStyle w:val="ConsPlusTitle"/>
        <w:jc w:val="center"/>
      </w:pPr>
      <w:bookmarkStart w:id="8" w:name="P642"/>
      <w:bookmarkEnd w:id="8"/>
      <w:r>
        <w:t>ПЕРЕЧЕНЬ</w:t>
      </w:r>
    </w:p>
    <w:p w:rsidR="009B75FA" w:rsidRDefault="009B75FA" w:rsidP="009B75FA">
      <w:pPr>
        <w:pStyle w:val="ConsPlusTitle"/>
        <w:jc w:val="center"/>
      </w:pPr>
      <w:r>
        <w:t>МЕРОПРИЯТИЙ ПО ПОДГОТОВКЕ РАБОТНИКОВ ЮРИДИЧЕСКИХ</w:t>
      </w:r>
    </w:p>
    <w:p w:rsidR="009B75FA" w:rsidRDefault="009B75FA" w:rsidP="009B75FA">
      <w:pPr>
        <w:pStyle w:val="ConsPlusTitle"/>
        <w:jc w:val="center"/>
      </w:pPr>
      <w:r>
        <w:t>ЛИЦ И ИНДИВИДУАЛЬНЫХ ПРЕДПРИНИМАТЕЛЕЙ, ОСУЩЕСТВЛЯЮЩИХ</w:t>
      </w:r>
    </w:p>
    <w:p w:rsidR="009B75FA" w:rsidRDefault="009B75FA" w:rsidP="009B75FA">
      <w:pPr>
        <w:pStyle w:val="ConsPlusTitle"/>
        <w:jc w:val="center"/>
      </w:pPr>
      <w:r>
        <w:t>ПЕРЕВОЗКИ АВТОМОБИЛЬНЫМ ТРАНСПОРТОМ И ГОРОДСКИМ НАЗЕМНЫМ</w:t>
      </w:r>
    </w:p>
    <w:p w:rsidR="009B75FA" w:rsidRDefault="009B75FA" w:rsidP="009B75FA">
      <w:pPr>
        <w:pStyle w:val="ConsPlusTitle"/>
        <w:jc w:val="center"/>
      </w:pPr>
      <w:r>
        <w:t>ЭЛЕКТРИЧЕСКИМ ТРАНСПОРТОМ, К БЕЗОПАСНОЙ РАБОТЕ</w:t>
      </w:r>
    </w:p>
    <w:p w:rsidR="009B75FA" w:rsidRDefault="009B75FA" w:rsidP="009B75FA">
      <w:pPr>
        <w:pStyle w:val="ConsPlusTitle"/>
        <w:jc w:val="center"/>
      </w:pPr>
      <w:r>
        <w:t>И ТРАНСПОРТНЫХ СРЕДСТВ К БЕЗОПАСНОЙ ЭКСПЛУАТАЦИИ</w:t>
      </w:r>
    </w:p>
    <w:p w:rsidR="009B75FA" w:rsidRDefault="009B75FA" w:rsidP="009B75FA">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9B75FA" w:rsidTr="0096023B">
        <w:trPr>
          <w:jc w:val="center"/>
        </w:trPr>
        <w:tc>
          <w:tcPr>
            <w:tcW w:w="8965" w:type="dxa"/>
            <w:tcBorders>
              <w:top w:val="nil"/>
              <w:bottom w:val="nil"/>
            </w:tcBorders>
            <w:shd w:val="clear" w:color="auto" w:fill="F4F3F8"/>
          </w:tcPr>
          <w:p w:rsidR="009B75FA" w:rsidRDefault="009B75FA" w:rsidP="0096023B">
            <w:pPr>
              <w:pStyle w:val="ConsPlusNormal"/>
              <w:jc w:val="center"/>
            </w:pPr>
            <w:r>
              <w:rPr>
                <w:color w:val="392C69"/>
              </w:rPr>
              <w:t>Список изменяющих документов</w:t>
            </w:r>
          </w:p>
          <w:p w:rsidR="009B75FA" w:rsidRDefault="009B75FA" w:rsidP="0096023B">
            <w:pPr>
              <w:pStyle w:val="ConsPlusNormal"/>
              <w:jc w:val="center"/>
            </w:pPr>
            <w:r>
              <w:rPr>
                <w:color w:val="392C69"/>
              </w:rPr>
              <w:t xml:space="preserve">(в ред. </w:t>
            </w:r>
            <w:hyperlink r:id="rId69" w:history="1">
              <w:r>
                <w:rPr>
                  <w:color w:val="0000FF"/>
                </w:rPr>
                <w:t>Приказа</w:t>
              </w:r>
            </w:hyperlink>
            <w:r>
              <w:rPr>
                <w:color w:val="392C69"/>
              </w:rPr>
              <w:t xml:space="preserve"> Минтранса России от 07.11.2017 N 476)</w:t>
            </w:r>
          </w:p>
        </w:tc>
      </w:tr>
    </w:tbl>
    <w:p w:rsidR="009B75FA" w:rsidRDefault="009B75FA" w:rsidP="009B75FA">
      <w:pPr>
        <w:pStyle w:val="ConsPlusNormal"/>
        <w:jc w:val="both"/>
      </w:pPr>
    </w:p>
    <w:p w:rsidR="009B75FA" w:rsidRDefault="009B75FA" w:rsidP="009B75FA">
      <w:pPr>
        <w:pStyle w:val="ConsPlusNormal"/>
        <w:ind w:firstLine="540"/>
        <w:jc w:val="both"/>
      </w:pPr>
      <w: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9B75FA" w:rsidRDefault="009B75FA" w:rsidP="009B75FA">
      <w:pPr>
        <w:pStyle w:val="ConsPlusNormal"/>
        <w:spacing w:before="220"/>
        <w:ind w:firstLine="540"/>
        <w:jc w:val="both"/>
      </w:pPr>
      <w:bookmarkStart w:id="9" w:name="P652"/>
      <w:bookmarkEnd w:id="9"/>
      <w:r>
        <w:t xml:space="preserve">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w:t>
      </w:r>
      <w:hyperlink r:id="rId70" w:history="1">
        <w:r>
          <w:rPr>
            <w:color w:val="0000FF"/>
          </w:rPr>
          <w:t>разделе I</w:t>
        </w:r>
      </w:hyperlink>
      <w: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9B75FA" w:rsidRDefault="009B75FA" w:rsidP="009B75FA">
      <w:pPr>
        <w:pStyle w:val="ConsPlusNormal"/>
        <w:spacing w:before="220"/>
        <w:ind w:firstLine="540"/>
        <w:jc w:val="both"/>
      </w:pPr>
      <w:bookmarkStart w:id="10" w:name="P653"/>
      <w:bookmarkEnd w:id="10"/>
      <w: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9B75FA" w:rsidRDefault="009B75FA" w:rsidP="009B75FA">
      <w:pPr>
        <w:pStyle w:val="ConsPlusNormal"/>
        <w:spacing w:before="220"/>
        <w:ind w:firstLine="540"/>
        <w:jc w:val="both"/>
      </w:pPr>
      <w:bookmarkStart w:id="11" w:name="P654"/>
      <w:bookmarkEnd w:id="11"/>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9B75FA" w:rsidRDefault="009B75FA" w:rsidP="009B75FA">
      <w:pPr>
        <w:pStyle w:val="ConsPlusNormal"/>
        <w:spacing w:before="220"/>
        <w:ind w:firstLine="540"/>
        <w:jc w:val="both"/>
      </w:pPr>
      <w:bookmarkStart w:id="12" w:name="P655"/>
      <w:bookmarkEnd w:id="12"/>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9B75FA" w:rsidRDefault="009B75FA" w:rsidP="009B75FA">
      <w:pPr>
        <w:pStyle w:val="ConsPlusNormal"/>
        <w:spacing w:before="220"/>
        <w:ind w:firstLine="540"/>
        <w:jc w:val="both"/>
      </w:pPr>
      <w:bookmarkStart w:id="13" w:name="P656"/>
      <w:bookmarkEnd w:id="13"/>
      <w:r>
        <w:t>1.5. Обеспечение проведения обязательных медицинских осмотров водителей.</w:t>
      </w:r>
    </w:p>
    <w:p w:rsidR="009B75FA" w:rsidRDefault="009B75FA" w:rsidP="009B75FA">
      <w:pPr>
        <w:pStyle w:val="ConsPlusNormal"/>
        <w:spacing w:before="220"/>
        <w:ind w:firstLine="540"/>
        <w:jc w:val="both"/>
      </w:pPr>
      <w:bookmarkStart w:id="14" w:name="P657"/>
      <w:bookmarkEnd w:id="14"/>
      <w:r>
        <w:t>1.6. Мероприятия по совершенствованию водителями навыков оказания первой помощи пострадавшим в ДТП.</w:t>
      </w:r>
    </w:p>
    <w:p w:rsidR="009B75FA" w:rsidRDefault="009B75FA" w:rsidP="009B75FA">
      <w:pPr>
        <w:pStyle w:val="ConsPlusNormal"/>
        <w:spacing w:before="220"/>
        <w:ind w:firstLine="540"/>
        <w:jc w:val="both"/>
      </w:pPr>
      <w:bookmarkStart w:id="15" w:name="P658"/>
      <w:bookmarkEnd w:id="15"/>
      <w:r>
        <w:lastRenderedPageBreak/>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9B75FA" w:rsidRDefault="009B75FA" w:rsidP="009B75FA">
      <w:pPr>
        <w:pStyle w:val="ConsPlusNormal"/>
        <w:spacing w:before="220"/>
        <w:ind w:firstLine="540"/>
        <w:jc w:val="both"/>
      </w:pPr>
      <w:r>
        <w:t>2. Мероприятия по подготовке транспортных средств к безопасной эксплуатации.</w:t>
      </w:r>
    </w:p>
    <w:p w:rsidR="009B75FA" w:rsidRDefault="009B75FA" w:rsidP="009B75FA">
      <w:pPr>
        <w:pStyle w:val="ConsPlusNormal"/>
        <w:spacing w:before="220"/>
        <w:ind w:firstLine="540"/>
        <w:jc w:val="both"/>
      </w:pPr>
      <w: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9B75FA" w:rsidRDefault="009B75FA" w:rsidP="009B75FA">
      <w:pPr>
        <w:pStyle w:val="ConsPlusNormal"/>
        <w:spacing w:before="220"/>
        <w:ind w:firstLine="540"/>
        <w:jc w:val="both"/>
      </w:pPr>
      <w: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
    <w:p w:rsidR="009B75FA" w:rsidRDefault="009B75FA" w:rsidP="009B75FA">
      <w:pPr>
        <w:pStyle w:val="ConsPlusNormal"/>
        <w:spacing w:before="220"/>
        <w:ind w:firstLine="540"/>
        <w:jc w:val="both"/>
      </w:pPr>
      <w:bookmarkStart w:id="16" w:name="P662"/>
      <w:bookmarkEnd w:id="16"/>
      <w: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9B75FA" w:rsidRDefault="009B75FA" w:rsidP="009B75FA">
      <w:pPr>
        <w:pStyle w:val="ConsPlusNormal"/>
        <w:spacing w:before="220"/>
        <w:ind w:firstLine="540"/>
        <w:jc w:val="both"/>
      </w:pPr>
      <w:bookmarkStart w:id="17" w:name="P663"/>
      <w:bookmarkEnd w:id="17"/>
      <w: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9B75FA" w:rsidRDefault="009B75FA" w:rsidP="009B75FA">
      <w:pPr>
        <w:pStyle w:val="ConsPlusNormal"/>
        <w:spacing w:before="220"/>
        <w:ind w:firstLine="540"/>
        <w:jc w:val="both"/>
      </w:pPr>
      <w:bookmarkStart w:id="18" w:name="P664"/>
      <w:bookmarkEnd w:id="18"/>
      <w:r>
        <w:t>2.5. Проведение предрейсового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предрейсовом контроле технического состояния транспортных средств в путевом листе.</w:t>
      </w:r>
    </w:p>
    <w:p w:rsidR="009B75FA" w:rsidRDefault="009B75FA" w:rsidP="009B75FA">
      <w:pPr>
        <w:pStyle w:val="ConsPlusNormal"/>
        <w:jc w:val="both"/>
      </w:pPr>
      <w:r>
        <w:t xml:space="preserve">(п. 2.5 в ред. </w:t>
      </w:r>
      <w:hyperlink r:id="rId71" w:history="1">
        <w:r>
          <w:rPr>
            <w:color w:val="0000FF"/>
          </w:rPr>
          <w:t>Приказа</w:t>
        </w:r>
      </w:hyperlink>
      <w:r>
        <w:t xml:space="preserve"> Минтранса России от 07.11.2017 N 476)</w:t>
      </w:r>
    </w:p>
    <w:p w:rsidR="009B75FA" w:rsidRDefault="009B75FA" w:rsidP="009B75FA">
      <w:pPr>
        <w:pStyle w:val="ConsPlusNormal"/>
        <w:spacing w:before="220"/>
        <w:ind w:firstLine="540"/>
        <w:jc w:val="both"/>
      </w:pPr>
      <w:bookmarkStart w:id="19" w:name="P666"/>
      <w:bookmarkEnd w:id="19"/>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9B75FA" w:rsidRDefault="009B75FA" w:rsidP="009B75FA">
      <w:pPr>
        <w:pStyle w:val="ConsPlusNormal"/>
        <w:jc w:val="both"/>
      </w:pPr>
    </w:p>
    <w:p w:rsidR="009B75FA" w:rsidRDefault="009B75FA" w:rsidP="009B75FA">
      <w:pPr>
        <w:pStyle w:val="ConsPlusNormal"/>
        <w:jc w:val="both"/>
      </w:pPr>
    </w:p>
    <w:p w:rsidR="009B75FA" w:rsidRDefault="009B75FA" w:rsidP="009B75FA">
      <w:pPr>
        <w:pStyle w:val="ConsPlusNormal"/>
        <w:pBdr>
          <w:top w:val="single" w:sz="6" w:space="0" w:color="auto"/>
        </w:pBdr>
        <w:spacing w:before="100" w:after="100"/>
        <w:jc w:val="both"/>
        <w:rPr>
          <w:sz w:val="2"/>
          <w:szCs w:val="2"/>
        </w:rPr>
      </w:pPr>
    </w:p>
    <w:p w:rsidR="009B75FA" w:rsidRDefault="009B75FA" w:rsidP="009B75FA"/>
    <w:p w:rsidR="0093274D" w:rsidRDefault="0093274D">
      <w:bookmarkStart w:id="20" w:name="_GoBack"/>
      <w:bookmarkEnd w:id="20"/>
    </w:p>
    <w:sectPr w:rsidR="0093274D" w:rsidSect="00EC6D50">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FA"/>
    <w:rsid w:val="0093274D"/>
    <w:rsid w:val="009B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5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F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5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7CE2749CD358E51AEBA0F1D0C36378E68867972CE166EF68682A23F6B92B10ABBE1592CCBA445A07F53CE7DAA8765899B1E7203A910558DFcBT" TargetMode="External"/><Relationship Id="rId21" Type="http://schemas.openxmlformats.org/officeDocument/2006/relationships/hyperlink" Target="consultantplus://offline/ref=B57CE2749CD358E51AEBA0F1D0C36378E78064952EE166EF68682A23F6B92B10ABBE1592CCBA455800F53CE7DAA8765899B1E7203A910558DFcBT" TargetMode="External"/><Relationship Id="rId42" Type="http://schemas.openxmlformats.org/officeDocument/2006/relationships/hyperlink" Target="consultantplus://offline/ref=B57CE2749CD358E51AEBA0F1D0C36378E48B619429E466EF68682A23F6B92B10B9BE4D9ECCBD5B5801E06AB69CDFcDT" TargetMode="External"/><Relationship Id="rId47" Type="http://schemas.openxmlformats.org/officeDocument/2006/relationships/hyperlink" Target="consultantplus://offline/ref=B57CE2749CD358E51AEBA0F1D0C36378E789689C24E766EF68682A23F6B92B10ABBE1592CCBA455A03F53CE7DAA8765899B1E7203A910558DFcBT" TargetMode="External"/><Relationship Id="rId63" Type="http://schemas.openxmlformats.org/officeDocument/2006/relationships/image" Target="media/image9.wmf"/><Relationship Id="rId68" Type="http://schemas.openxmlformats.org/officeDocument/2006/relationships/image" Target="media/image14.wmf"/><Relationship Id="rId2" Type="http://schemas.microsoft.com/office/2007/relationships/stylesWithEffects" Target="stylesWithEffects.xml"/><Relationship Id="rId16" Type="http://schemas.openxmlformats.org/officeDocument/2006/relationships/hyperlink" Target="consultantplus://offline/ref=B57CE2749CD358E51AEBA0F1D0C36378E48A669229E666EF68682A23F6B92B10ABBE1592CCBA455801F53CE7DAA8765899B1E7203A910558DFcBT" TargetMode="External"/><Relationship Id="rId29" Type="http://schemas.openxmlformats.org/officeDocument/2006/relationships/hyperlink" Target="consultantplus://offline/ref=B57CE2749CD358E51AEBA0F1D0C36378E78164942EE466EF68682A23F6B92B10ABBE1592CCBA45590EF53CE7DAA8765899B1E7203A910558DFcBT" TargetMode="External"/><Relationship Id="rId11" Type="http://schemas.openxmlformats.org/officeDocument/2006/relationships/hyperlink" Target="consultantplus://offline/ref=B57CE2749CD358E51AEBA0F1D0C36378E68867972CE166EF68682A23F6B92B10ABBE1592C5B94E0C57BA3DBB9EFA655899B1E52726D9c3T" TargetMode="External"/><Relationship Id="rId24" Type="http://schemas.openxmlformats.org/officeDocument/2006/relationships/hyperlink" Target="consultantplus://offline/ref=B57CE2749CD358E51AEBA0F1D0C36378E68D679D2AE166EF68682A23F6B92B10ABBE1592CCBA455904F53CE7DAA8765899B1E7203A910558DFcBT" TargetMode="External"/><Relationship Id="rId32" Type="http://schemas.openxmlformats.org/officeDocument/2006/relationships/hyperlink" Target="consultantplus://offline/ref=B57CE2749CD358E51AEBA0F1D0C36378E480689324E666EF68682A23F6B92B10ABBE1592CCBA455904F53CE7DAA8765899B1E7203A910558DFcBT" TargetMode="External"/><Relationship Id="rId37" Type="http://schemas.openxmlformats.org/officeDocument/2006/relationships/hyperlink" Target="consultantplus://offline/ref=B57CE2749CD358E51AEBA0F1D0C36378E488659629E766EF68682A23F6B92B10B9BE4D9ECCBD5B5801E06AB69CDFcDT" TargetMode="External"/><Relationship Id="rId40" Type="http://schemas.openxmlformats.org/officeDocument/2006/relationships/hyperlink" Target="consultantplus://offline/ref=B57CE2749CD358E51AEBA0F1D0C36378E68B679125E766EF68682A23F6B92B10B9BE4D9ECCBD5B5801E06AB69CDFcDT" TargetMode="External"/><Relationship Id="rId45" Type="http://schemas.openxmlformats.org/officeDocument/2006/relationships/hyperlink" Target="consultantplus://offline/ref=B57CE2749CD358E51AEBA0F1D0C36378E789689C24E766EF68682A23F6B92B10ABBE1592CCBA455902F53CE7DAA8765899B1E7203A910558DFcBT" TargetMode="External"/><Relationship Id="rId53" Type="http://schemas.openxmlformats.org/officeDocument/2006/relationships/image" Target="media/image2.wmf"/><Relationship Id="rId58" Type="http://schemas.openxmlformats.org/officeDocument/2006/relationships/hyperlink" Target="consultantplus://offline/ref=B57CE2749CD358E51AEBA0F1D0C36378E780679428E666EF68682A23F6B92B10ABBE1592CCBA455801F53CE7DAA8765899B1E7203A910558DFcBT" TargetMode="External"/><Relationship Id="rId66" Type="http://schemas.openxmlformats.org/officeDocument/2006/relationships/image" Target="media/image12.wmf"/><Relationship Id="rId5" Type="http://schemas.openxmlformats.org/officeDocument/2006/relationships/hyperlink" Target="http://www.consultant.ru" TargetMode="External"/><Relationship Id="rId61" Type="http://schemas.openxmlformats.org/officeDocument/2006/relationships/image" Target="media/image7.wmf"/><Relationship Id="rId19" Type="http://schemas.openxmlformats.org/officeDocument/2006/relationships/hyperlink" Target="consultantplus://offline/ref=B57CE2749CD358E51AEBA0F1D0C36378E78164942EE466EF68682A23F6B92B10ABBE1592CCBA45590EF53CE7DAA8765899B1E7203A910558DFcBT" TargetMode="External"/><Relationship Id="rId14" Type="http://schemas.openxmlformats.org/officeDocument/2006/relationships/hyperlink" Target="consultantplus://offline/ref=B57CE2749CD358E51AEBA0F1D0C36378E18F62972AEF3BE560312621F1B67415ACAF1593CBA4455F18FC68B4D9cET" TargetMode="External"/><Relationship Id="rId22" Type="http://schemas.openxmlformats.org/officeDocument/2006/relationships/hyperlink" Target="consultantplus://offline/ref=B57CE2749CD358E51AEBA0F1D0C36378E68867972CE166EF68682A23F6B92B10ABBE1592C5B94E0C57BA3DBB9EFA655899B1E52726D9c3T" TargetMode="External"/><Relationship Id="rId27" Type="http://schemas.openxmlformats.org/officeDocument/2006/relationships/hyperlink" Target="consultantplus://offline/ref=B57CE2749CD358E51AEBA0F1D0C36378E68C63962DE466EF68682A23F6B92B10B9BE4D9ECCBD5B5801E06AB69CDFcDT" TargetMode="External"/><Relationship Id="rId30" Type="http://schemas.openxmlformats.org/officeDocument/2006/relationships/hyperlink" Target="consultantplus://offline/ref=B57CE2749CD358E51AEBA0F1D0C36378E780679428E666EF68682A23F6B92B10ABBE1592CCBA455801F53CE7DAA8765899B1E7203A910558DFcBT" TargetMode="External"/><Relationship Id="rId35" Type="http://schemas.openxmlformats.org/officeDocument/2006/relationships/hyperlink" Target="consultantplus://offline/ref=B57CE2749CD358E51AEBA0F1D0C36378E780679428E666EF68682A23F6B92B10ABBE1592CCBA455801F53CE7DAA8765899B1E7203A910558DFcBT" TargetMode="External"/><Relationship Id="rId43" Type="http://schemas.openxmlformats.org/officeDocument/2006/relationships/hyperlink" Target="consultantplus://offline/ref=B57CE2749CD358E51AEBA0F1D0C36378E48B619429E466EF68682A23F6B92B10B9BE4D9ECCBD5B5801E06AB69CDFcDT" TargetMode="External"/><Relationship Id="rId48" Type="http://schemas.openxmlformats.org/officeDocument/2006/relationships/hyperlink" Target="consultantplus://offline/ref=B57CE2749CD358E51AEBA0F1D0C36378E48B619429E466EF68682A23F6B92B10B9BE4D9ECCBD5B5801E06AB69CDFcDT" TargetMode="External"/><Relationship Id="rId56" Type="http://schemas.openxmlformats.org/officeDocument/2006/relationships/image" Target="media/image5.wmf"/><Relationship Id="rId64" Type="http://schemas.openxmlformats.org/officeDocument/2006/relationships/image" Target="media/image10.wmf"/><Relationship Id="rId69" Type="http://schemas.openxmlformats.org/officeDocument/2006/relationships/hyperlink" Target="consultantplus://offline/ref=B57CE2749CD358E51AEBA0F1D0C36378E78164942EE466EF68682A23F6B92B10ABBE1592CCBA455A06F53CE7DAA8765899B1E7203A910558DFcBT" TargetMode="External"/><Relationship Id="rId8" Type="http://schemas.openxmlformats.org/officeDocument/2006/relationships/hyperlink" Target="consultantplus://offline/ref=B57CE2749CD358E51AEBA0F1D0C36378E78164942EE466EF68682A23F6B92B10ABBE1592CCBA45590EF53CE7DAA8765899B1E7203A910558DFcBT" TargetMode="External"/><Relationship Id="rId51" Type="http://schemas.openxmlformats.org/officeDocument/2006/relationships/hyperlink" Target="consultantplus://offline/ref=B57CE2749CD358E51AEBA0F1D0C36378E68D66932BE766EF68682A23F6B92B10B9BE4D9ECCBD5B5801E06AB69CDFcD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57CE2749CD358E51AEBA0F1D0C36378E68F649026B231ED393D2426FEE97100BDF71894D2BA424604FE6ADBc6T" TargetMode="External"/><Relationship Id="rId17" Type="http://schemas.openxmlformats.org/officeDocument/2006/relationships/hyperlink" Target="consultantplus://offline/ref=B57CE2749CD358E51AEBA0F1D0C36378E480689324E666EF68682A23F6B92B10ABBE1592CCBA455800F53CE7DAA8765899B1E7203A910558DFcBT" TargetMode="External"/><Relationship Id="rId25" Type="http://schemas.openxmlformats.org/officeDocument/2006/relationships/hyperlink" Target="consultantplus://offline/ref=B57CE2749CD358E51AEBA0F1D0C36378E68867972CE166EF68682A23F6B92B10ABBE1591CDBD4E0C57BA3DBB9EFA655899B1E52726D9c3T" TargetMode="External"/><Relationship Id="rId33" Type="http://schemas.openxmlformats.org/officeDocument/2006/relationships/hyperlink" Target="consultantplus://offline/ref=B57CE2749CD358E51AEBA0F1D0C36378E480689324E666EF68682A23F6B92B10ABBE1592CCBA45590EF53CE7DAA8765899B1E7203A910558DFcBT" TargetMode="External"/><Relationship Id="rId38" Type="http://schemas.openxmlformats.org/officeDocument/2006/relationships/hyperlink" Target="consultantplus://offline/ref=B57CE2749CD358E51AEBA0F1D0C36378E68B679125E766EF68682A23F6B92B10ABBE1592CCBA455B03F53CE7DAA8765899B1E7203A910558DFcBT" TargetMode="External"/><Relationship Id="rId46" Type="http://schemas.openxmlformats.org/officeDocument/2006/relationships/hyperlink" Target="consultantplus://offline/ref=B57CE2749CD358E51AEBA0F1D0C36378E48B619429E466EF68682A23F6B92B10B9BE4D9ECCBD5B5801E06AB69CDFcDT" TargetMode="External"/><Relationship Id="rId59" Type="http://schemas.openxmlformats.org/officeDocument/2006/relationships/hyperlink" Target="consultantplus://offline/ref=B57CE2749CD358E51AEBA0F1D0C36378E480689324E666EF68682A23F6B92B10ABBE1592CCBA455B0EF53CE7DAA8765899B1E7203A910558DFcBT" TargetMode="External"/><Relationship Id="rId67" Type="http://schemas.openxmlformats.org/officeDocument/2006/relationships/image" Target="media/image13.wmf"/><Relationship Id="rId20" Type="http://schemas.openxmlformats.org/officeDocument/2006/relationships/hyperlink" Target="consultantplus://offline/ref=B57CE2749CD358E51AEBA0F1D0C36378E780679428E666EF68682A23F6B92B10ABBE1592CCBA455801F53CE7DAA8765899B1E7203A910558DFcBT" TargetMode="External"/><Relationship Id="rId41" Type="http://schemas.openxmlformats.org/officeDocument/2006/relationships/hyperlink" Target="consultantplus://offline/ref=B57CE2749CD358E51AEBA0F1D0C36378E48B619429E466EF68682A23F6B92B10B9BE4D9ECCBD5B5801E06AB69CDFcDT" TargetMode="External"/><Relationship Id="rId54" Type="http://schemas.openxmlformats.org/officeDocument/2006/relationships/image" Target="media/image3.wmf"/><Relationship Id="rId62" Type="http://schemas.openxmlformats.org/officeDocument/2006/relationships/image" Target="media/image8.wmf"/><Relationship Id="rId70" Type="http://schemas.openxmlformats.org/officeDocument/2006/relationships/hyperlink" Target="consultantplus://offline/ref=B57CE2749CD358E51AEBA0F1D0C36378E28D629C25EF3BE560312621F1B67407ACF71993CCBA45510DAA39F2CBF07B5F80AFE039269307D5cAT" TargetMode="External"/><Relationship Id="rId1" Type="http://schemas.openxmlformats.org/officeDocument/2006/relationships/styles" Target="styles.xml"/><Relationship Id="rId6" Type="http://schemas.openxmlformats.org/officeDocument/2006/relationships/hyperlink" Target="consultantplus://offline/ref=B57CE2749CD358E51AEBA0F1D0C36378E480689324E666EF68682A23F6B92B10ABBE1592CCBA455800F53CE7DAA8765899B1E7203A910558DFcBT" TargetMode="External"/><Relationship Id="rId15" Type="http://schemas.openxmlformats.org/officeDocument/2006/relationships/hyperlink" Target="consultantplus://offline/ref=B57CE2749CD358E51AEBA0F1D0C36378E488689028E366EF68682A23F6B92B10B9BE4D9ECCBD5B5801E06AB69CDFcDT" TargetMode="External"/><Relationship Id="rId23" Type="http://schemas.openxmlformats.org/officeDocument/2006/relationships/hyperlink" Target="consultantplus://offline/ref=B57CE2749CD358E51AEBA0F1D0C36378E480689324E666EF68682A23F6B92B10ABBE1592CCBA455906F53CE7DAA8765899B1E7203A910558DFcBT" TargetMode="External"/><Relationship Id="rId28" Type="http://schemas.openxmlformats.org/officeDocument/2006/relationships/hyperlink" Target="consultantplus://offline/ref=B57CE2749CD358E51AEBA0F1D0C36378E68D69942CE666EF68682A23F6B92B10ABBE1592CCBA425D04F53CE7DAA8765899B1E7203A910558DFcBT" TargetMode="External"/><Relationship Id="rId36" Type="http://schemas.openxmlformats.org/officeDocument/2006/relationships/hyperlink" Target="consultantplus://offline/ref=B57CE2749CD358E51AEBA0F1D0C36378E48B619429E466EF68682A23F6B92B10B9BE4D9ECCBD5B5801E06AB69CDFcDT" TargetMode="External"/><Relationship Id="rId49" Type="http://schemas.openxmlformats.org/officeDocument/2006/relationships/hyperlink" Target="consultantplus://offline/ref=B57CE2749CD358E51AEBA0F1D0C36378E48B619429E466EF68682A23F6B92B10B9BE4D9ECCBD5B5801E06AB69CDFcDT" TargetMode="External"/><Relationship Id="rId57" Type="http://schemas.openxmlformats.org/officeDocument/2006/relationships/hyperlink" Target="consultantplus://offline/ref=B57CE2749CD358E51AEBA0F1D0C36378E480689324E666EF68682A23F6B92B10ABBE1592CCBA455B01F53CE7DAA8765899B1E7203A910558DFcBT" TargetMode="External"/><Relationship Id="rId10" Type="http://schemas.openxmlformats.org/officeDocument/2006/relationships/hyperlink" Target="consultantplus://offline/ref=B57CE2749CD358E51AEBA0F1D0C36378E78064952EE166EF68682A23F6B92B10ABBE1592CCBA455800F53CE7DAA8765899B1E7203A910558DFcBT" TargetMode="External"/><Relationship Id="rId31" Type="http://schemas.openxmlformats.org/officeDocument/2006/relationships/hyperlink" Target="consultantplus://offline/ref=B57CE2749CD358E51AEBA0F1D0C36378E68C639028E166EF68682A23F6B92B10ABBE1592CCBA455906F53CE7DAA8765899B1E7203A910558DFcBT" TargetMode="External"/><Relationship Id="rId44" Type="http://schemas.openxmlformats.org/officeDocument/2006/relationships/hyperlink" Target="consultantplus://offline/ref=B57CE2749CD358E51AEBA0F1D0C36378E78064952EE166EF68682A23F6B92B10ABBE1592CCBA455907F53CE7DAA8765899B1E7203A910558DFcBT" TargetMode="External"/><Relationship Id="rId52" Type="http://schemas.openxmlformats.org/officeDocument/2006/relationships/image" Target="media/image1.wmf"/><Relationship Id="rId60" Type="http://schemas.openxmlformats.org/officeDocument/2006/relationships/image" Target="media/image6.wmf"/><Relationship Id="rId65" Type="http://schemas.openxmlformats.org/officeDocument/2006/relationships/image" Target="media/image11.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7CE2749CD358E51AEBA0F1D0C36378E780679428E666EF68682A23F6B92B10ABBE1592CCBA455801F53CE7DAA8765899B1E7203A910558DFcBT" TargetMode="External"/><Relationship Id="rId13" Type="http://schemas.openxmlformats.org/officeDocument/2006/relationships/hyperlink" Target="consultantplus://offline/ref=B57CE2749CD358E51AEBA0F1D0C36378E48A66922AE466EF68682A23F6B92B10B9BE4D9ECCBD5B5801E06AB69CDFcDT" TargetMode="External"/><Relationship Id="rId18" Type="http://schemas.openxmlformats.org/officeDocument/2006/relationships/hyperlink" Target="consultantplus://offline/ref=B57CE2749CD358E51AEBA0F1D0C36378E789689C24E766EF68682A23F6B92B10ABBE1592CCBA455800F53CE7DAA8765899B1E7203A910558DFcBT" TargetMode="External"/><Relationship Id="rId39" Type="http://schemas.openxmlformats.org/officeDocument/2006/relationships/hyperlink" Target="consultantplus://offline/ref=B57CE2749CD358E51AEBA0F1D0C36378E48B619429E466EF68682A23F6B92B10B9BE4D9ECCBD5B5801E06AB69CDFcDT" TargetMode="External"/><Relationship Id="rId34" Type="http://schemas.openxmlformats.org/officeDocument/2006/relationships/hyperlink" Target="consultantplus://offline/ref=B57CE2749CD358E51AEBA0F1D0C36378E480689324E666EF68682A23F6B92B10ABBE1592CCBA455A05F53CE7DAA8765899B1E7203A910558DFcBT" TargetMode="External"/><Relationship Id="rId50" Type="http://schemas.openxmlformats.org/officeDocument/2006/relationships/hyperlink" Target="consultantplus://offline/ref=B57CE2749CD358E51AEBA0F1D0C36378E789689C24E766EF68682A23F6B92B10ABBE1592CCBA455A00F53CE7DAA8765899B1E7203A910558DFcBT" TargetMode="External"/><Relationship Id="rId55" Type="http://schemas.openxmlformats.org/officeDocument/2006/relationships/image" Target="media/image4.wmf"/><Relationship Id="rId7" Type="http://schemas.openxmlformats.org/officeDocument/2006/relationships/hyperlink" Target="consultantplus://offline/ref=B57CE2749CD358E51AEBA0F1D0C36378E789689C24E766EF68682A23F6B92B10ABBE1592CCBA455800F53CE7DAA8765899B1E7203A910558DFcBT" TargetMode="External"/><Relationship Id="rId71" Type="http://schemas.openxmlformats.org/officeDocument/2006/relationships/hyperlink" Target="consultantplus://offline/ref=B57CE2749CD358E51AEBA0F1D0C36378E78164942EE466EF68682A23F6B92B10ABBE1592CCBA455A06F53CE7DAA8765899B1E7203A910558DFc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2020-07-07T19:28:00Z</dcterms:created>
  <dcterms:modified xsi:type="dcterms:W3CDTF">2020-07-07T19:28:00Z</dcterms:modified>
</cp:coreProperties>
</file>