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Cs w:val="20"/>
          <w:lang w:eastAsia="ru-RU"/>
        </w:rPr>
      </w:pPr>
      <w:r w:rsidRPr="00260365">
        <w:rPr>
          <w:rFonts w:ascii="Calibri" w:eastAsia="Times New Roman" w:hAnsi="Calibri" w:cs="Calibri"/>
          <w:b/>
          <w:szCs w:val="20"/>
          <w:lang w:eastAsia="ru-RU"/>
        </w:rPr>
        <w:t>ЕВРАЗИЙСКОЕ ЭКОНОМИЧЕСКОЕ СООБЩЕСТВО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60365">
        <w:rPr>
          <w:rFonts w:ascii="Calibri" w:eastAsia="Times New Roman" w:hAnsi="Calibri" w:cs="Calibri"/>
          <w:b/>
          <w:szCs w:val="20"/>
          <w:lang w:eastAsia="ru-RU"/>
        </w:rPr>
        <w:t>КОМИССИЯ ТАМОЖЕННОГО СОЮЗА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60365">
        <w:rPr>
          <w:rFonts w:ascii="Calibri" w:eastAsia="Times New Roman" w:hAnsi="Calibri" w:cs="Calibri"/>
          <w:b/>
          <w:szCs w:val="20"/>
          <w:lang w:eastAsia="ru-RU"/>
        </w:rPr>
        <w:t>РЕШЕНИЕ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60365">
        <w:rPr>
          <w:rFonts w:ascii="Calibri" w:eastAsia="Times New Roman" w:hAnsi="Calibri" w:cs="Calibri"/>
          <w:b/>
          <w:szCs w:val="20"/>
          <w:lang w:eastAsia="ru-RU"/>
        </w:rPr>
        <w:t>от 18 октября 2011 г. N 827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60365">
        <w:rPr>
          <w:rFonts w:ascii="Calibri" w:eastAsia="Times New Roman" w:hAnsi="Calibri" w:cs="Calibri"/>
          <w:b/>
          <w:szCs w:val="20"/>
          <w:lang w:eastAsia="ru-RU"/>
        </w:rPr>
        <w:t>О ПРИНЯТИИ ТЕХНИЧЕСКОГО РЕГЛАМЕНТА ТАМОЖЕННОГО СОЮЗА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60365">
        <w:rPr>
          <w:rFonts w:ascii="Calibri" w:eastAsia="Times New Roman" w:hAnsi="Calibri" w:cs="Calibri"/>
          <w:b/>
          <w:szCs w:val="20"/>
          <w:lang w:eastAsia="ru-RU"/>
        </w:rPr>
        <w:t>"БЕЗОПАСНОСТЬ АВТОМОБИЛЬНЫХ ДОРОГ"</w:t>
      </w:r>
    </w:p>
    <w:p w:rsidR="00260365" w:rsidRPr="00260365" w:rsidRDefault="00260365" w:rsidP="00260365">
      <w:pPr>
        <w:spacing w:after="1"/>
        <w:rPr>
          <w:rFonts w:eastAsia="Times New Roman" w:cs="Times New Roman"/>
        </w:rPr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260365" w:rsidRPr="00260365" w:rsidTr="009B31FE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260365" w:rsidRPr="00260365" w:rsidRDefault="00260365" w:rsidP="00260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60365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260365" w:rsidRPr="00260365" w:rsidRDefault="00260365" w:rsidP="00260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260365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(в ред. </w:t>
            </w:r>
            <w:hyperlink r:id="rId5" w:history="1">
              <w:r w:rsidRPr="00260365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решения</w:t>
              </w:r>
            </w:hyperlink>
            <w:r w:rsidRPr="00260365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 Комиссии Таможенного союза от 09.12.2011 N 859,</w:t>
            </w:r>
            <w:proofErr w:type="gramEnd"/>
          </w:p>
          <w:p w:rsidR="00260365" w:rsidRPr="00260365" w:rsidRDefault="00260365" w:rsidP="00260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60365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решений Коллегии Евразийской экономической комиссии</w:t>
            </w:r>
          </w:p>
          <w:p w:rsidR="00260365" w:rsidRPr="00260365" w:rsidRDefault="00260365" w:rsidP="00260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60365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18.09.2012 </w:t>
            </w:r>
            <w:hyperlink r:id="rId6" w:history="1">
              <w:r w:rsidRPr="00260365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159</w:t>
              </w:r>
            </w:hyperlink>
            <w:r w:rsidRPr="00260365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12.10.2015 </w:t>
            </w:r>
            <w:hyperlink r:id="rId7" w:history="1">
              <w:r w:rsidRPr="00260365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135</w:t>
              </w:r>
            </w:hyperlink>
            <w:r w:rsidRPr="00260365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)</w:t>
            </w:r>
          </w:p>
        </w:tc>
      </w:tr>
    </w:tbl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В соответствии со </w:t>
      </w:r>
      <w:hyperlink r:id="rId8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статьей 13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1. Принять технический </w:t>
      </w:r>
      <w:hyperlink w:anchor="P55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регламент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 Таможенного союза "Безопасность автомобильных дорог" (</w:t>
      </w: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ТР</w:t>
      </w:r>
      <w:proofErr w:type="gramEnd"/>
      <w:r w:rsidRPr="00260365">
        <w:rPr>
          <w:rFonts w:ascii="Calibri" w:eastAsia="Times New Roman" w:hAnsi="Calibri" w:cs="Calibri"/>
          <w:szCs w:val="20"/>
          <w:lang w:eastAsia="ru-RU"/>
        </w:rPr>
        <w:t xml:space="preserve"> ТС 014/2011) (прилагается).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0" w:name="P17"/>
      <w:bookmarkEnd w:id="0"/>
      <w:r w:rsidRPr="00260365">
        <w:rPr>
          <w:rFonts w:ascii="Calibri" w:eastAsia="Times New Roman" w:hAnsi="Calibri" w:cs="Calibri"/>
          <w:szCs w:val="20"/>
          <w:lang w:eastAsia="ru-RU"/>
        </w:rPr>
        <w:t xml:space="preserve">2. Утратил силу. - </w:t>
      </w:r>
      <w:hyperlink r:id="rId9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Решение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 Коллегии Евразийской экономической комиссии от 18.09.2012 N 159.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3. Установить: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3.1. Технический </w:t>
      </w:r>
      <w:hyperlink w:anchor="P55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регламент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 Таможенного союза "Безопасность автомобильных дорог" (далее - Технический регламент) вступает в силу с 15 февраля 2015 года;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" w:name="P20"/>
      <w:bookmarkEnd w:id="1"/>
      <w:r w:rsidRPr="00260365">
        <w:rPr>
          <w:rFonts w:ascii="Calibri" w:eastAsia="Times New Roman" w:hAnsi="Calibri" w:cs="Calibri"/>
          <w:szCs w:val="20"/>
          <w:lang w:eastAsia="ru-RU"/>
        </w:rPr>
        <w:t xml:space="preserve">3.2. </w:t>
      </w: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 xml:space="preserve">Документы об оценке (подтверждении) соответствия обязательным требованиям, установленным нормативными правовыми </w:t>
      </w:r>
      <w:hyperlink r:id="rId10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актами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 Таможенного союза или </w:t>
      </w:r>
      <w:hyperlink r:id="rId11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законодательством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 государства - члена Таможенного союза, выданные или принятые в отношении дорожно-строительных материалов и изделий, являющихся объектами технического регулирования Технического </w:t>
      </w:r>
      <w:hyperlink w:anchor="P55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регламента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 (далее - продукция), до дня вступления в силу Технического </w:t>
      </w:r>
      <w:hyperlink w:anchor="P55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регламента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>, действительны до окончания срока их действия, но не позднее 1 сентября 2016 года.</w:t>
      </w:r>
      <w:proofErr w:type="gramEnd"/>
      <w:r w:rsidRPr="00260365">
        <w:rPr>
          <w:rFonts w:ascii="Calibri" w:eastAsia="Times New Roman" w:hAnsi="Calibri" w:cs="Calibri"/>
          <w:szCs w:val="20"/>
          <w:lang w:eastAsia="ru-RU"/>
        </w:rPr>
        <w:t xml:space="preserve">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Со дня вступления в силу Технического </w:t>
      </w:r>
      <w:hyperlink w:anchor="P55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регламента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</w:t>
      </w:r>
      <w:hyperlink r:id="rId12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актами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 Таможенного союза или </w:t>
      </w:r>
      <w:hyperlink r:id="rId13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законодательством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 государства - члена Таможенного союза, не допускается.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Переоформление проектной документации, разработанной и утвержденной до вступления в силу Технического регламента, не требуется;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14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решения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 Коллегии Евразийской экономической комиссии от 12.10.2015 N 135)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3.3. </w:t>
      </w: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 xml:space="preserve">До 1 сентября 2016 года допускается производство и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</w:t>
      </w:r>
      <w:r w:rsidRPr="00260365">
        <w:rPr>
          <w:rFonts w:ascii="Calibri" w:eastAsia="Times New Roman" w:hAnsi="Calibri" w:cs="Calibri"/>
          <w:szCs w:val="20"/>
          <w:lang w:eastAsia="ru-RU"/>
        </w:rPr>
        <w:lastRenderedPageBreak/>
        <w:t xml:space="preserve">Таможенного союза,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55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регламента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>;</w:t>
      </w:r>
      <w:proofErr w:type="gramEnd"/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3.3.1. </w:t>
      </w: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До 1 сентября 2016 года допускается производство и выпуск в обращение на таможенной территории Евразийского экономического союза продукции, не подлежавшей до дня вступления в силу Технического регламента обязательной оценке соответствия обязательным требованиям, установленным актами Евразийской экономической комиссии, входящими в право Евразийского экономического союза, или законодательством государства - члена Евразийского экономического союза, без документов об обязательной оценке соответствия и без маркировки национальным</w:t>
      </w:r>
      <w:proofErr w:type="gramEnd"/>
      <w:r w:rsidRPr="00260365">
        <w:rPr>
          <w:rFonts w:ascii="Calibri" w:eastAsia="Times New Roman" w:hAnsi="Calibri" w:cs="Calibri"/>
          <w:szCs w:val="20"/>
          <w:lang w:eastAsia="ru-RU"/>
        </w:rPr>
        <w:t xml:space="preserve"> знаком соответствия (знаком обращения на рынке);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(</w:t>
      </w:r>
      <w:proofErr w:type="spellStart"/>
      <w:r w:rsidRPr="00260365">
        <w:rPr>
          <w:rFonts w:ascii="Calibri" w:eastAsia="Times New Roman" w:hAnsi="Calibri" w:cs="Calibri"/>
          <w:szCs w:val="20"/>
          <w:lang w:eastAsia="ru-RU"/>
        </w:rPr>
        <w:t>пп</w:t>
      </w:r>
      <w:proofErr w:type="spellEnd"/>
      <w:r w:rsidRPr="00260365">
        <w:rPr>
          <w:rFonts w:ascii="Calibri" w:eastAsia="Times New Roman" w:hAnsi="Calibri" w:cs="Calibri"/>
          <w:szCs w:val="20"/>
          <w:lang w:eastAsia="ru-RU"/>
        </w:rPr>
        <w:t xml:space="preserve">. 3.3.1 </w:t>
      </w: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введен</w:t>
      </w:r>
      <w:proofErr w:type="gramEnd"/>
      <w:r w:rsidRPr="00260365">
        <w:rPr>
          <w:rFonts w:ascii="Calibri" w:eastAsia="Times New Roman" w:hAnsi="Calibri" w:cs="Calibri"/>
          <w:szCs w:val="20"/>
          <w:lang w:eastAsia="ru-RU"/>
        </w:rPr>
        <w:t xml:space="preserve"> </w:t>
      </w:r>
      <w:hyperlink r:id="rId15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решением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 Коллегии Евразийской экономической комиссии от 12.10.2015 N 135)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3.3.2. До 1 сентября 2016 года допускается разработка и утверждение проектной документации на основании нормативных правовых актов государств - членов Евразийского экономического союза, принятых до вступления в силу Технического регламента;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(</w:t>
      </w:r>
      <w:proofErr w:type="spellStart"/>
      <w:r w:rsidRPr="00260365">
        <w:rPr>
          <w:rFonts w:ascii="Calibri" w:eastAsia="Times New Roman" w:hAnsi="Calibri" w:cs="Calibri"/>
          <w:szCs w:val="20"/>
          <w:lang w:eastAsia="ru-RU"/>
        </w:rPr>
        <w:t>пп</w:t>
      </w:r>
      <w:proofErr w:type="spellEnd"/>
      <w:r w:rsidRPr="00260365">
        <w:rPr>
          <w:rFonts w:ascii="Calibri" w:eastAsia="Times New Roman" w:hAnsi="Calibri" w:cs="Calibri"/>
          <w:szCs w:val="20"/>
          <w:lang w:eastAsia="ru-RU"/>
        </w:rPr>
        <w:t xml:space="preserve">. 3.3.2 </w:t>
      </w: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введен</w:t>
      </w:r>
      <w:proofErr w:type="gramEnd"/>
      <w:r w:rsidRPr="00260365">
        <w:rPr>
          <w:rFonts w:ascii="Calibri" w:eastAsia="Times New Roman" w:hAnsi="Calibri" w:cs="Calibri"/>
          <w:szCs w:val="20"/>
          <w:lang w:eastAsia="ru-RU"/>
        </w:rPr>
        <w:t xml:space="preserve"> </w:t>
      </w:r>
      <w:hyperlink r:id="rId16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решением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 Коллегии Евразийской экономической комиссии от 12.10.2015 N 135)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0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подпункте 3.2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 настоящего Решения, допускается в течение срока годности (срока службы) продукции, установленного в соответствии с законодательством государства - члена Таможенного союза.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" w:name="P30"/>
      <w:bookmarkEnd w:id="2"/>
      <w:r w:rsidRPr="00260365">
        <w:rPr>
          <w:rFonts w:ascii="Calibri" w:eastAsia="Times New Roman" w:hAnsi="Calibri" w:cs="Calibri"/>
          <w:szCs w:val="20"/>
          <w:lang w:eastAsia="ru-RU"/>
        </w:rPr>
        <w:t xml:space="preserve">4. </w:t>
      </w: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С даты вступления</w:t>
      </w:r>
      <w:proofErr w:type="gramEnd"/>
      <w:r w:rsidRPr="00260365">
        <w:rPr>
          <w:rFonts w:ascii="Calibri" w:eastAsia="Times New Roman" w:hAnsi="Calibri" w:cs="Calibri"/>
          <w:szCs w:val="20"/>
          <w:lang w:eastAsia="ru-RU"/>
        </w:rPr>
        <w:t xml:space="preserve"> в силу отдельного технического регламента Таможенного союза на строительные материалы и изделия в отношении дорожно-строительных материалов </w:t>
      </w:r>
      <w:hyperlink w:anchor="P309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 14 статьи 3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363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 24 статьи 5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442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статья 6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w:anchor="P462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приложение 1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 к Техническому регламенту не применяются.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5.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55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регламента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6.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7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пункте 2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 настоящего Решения, и представление не реже одного раза в год со дня вступления в силу Технического </w:t>
      </w:r>
      <w:hyperlink w:anchor="P55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регламента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 в Секретариат Комиссии для утверждения Комиссией в установленном порядке.</w:t>
      </w:r>
    </w:p>
    <w:p w:rsidR="00260365" w:rsidRPr="00260365" w:rsidRDefault="00260365" w:rsidP="00260365">
      <w:pPr>
        <w:spacing w:after="1"/>
        <w:rPr>
          <w:rFonts w:eastAsia="Times New Roman" w:cs="Times New Roman"/>
        </w:rPr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260365" w:rsidRPr="00260365" w:rsidTr="009B31FE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260365" w:rsidRPr="00260365" w:rsidRDefault="00260365" w:rsidP="002603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260365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КонсультантПлюс</w:t>
            </w:r>
            <w:proofErr w:type="spellEnd"/>
            <w:r w:rsidRPr="00260365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: примечание.</w:t>
            </w:r>
          </w:p>
          <w:p w:rsidR="00260365" w:rsidRPr="00260365" w:rsidRDefault="00260365" w:rsidP="002603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60365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260365" w:rsidRPr="00260365" w:rsidRDefault="00260365" w:rsidP="00260365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6. Сторонам: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6.1. к дате вступления Технического </w:t>
      </w:r>
      <w:hyperlink w:anchor="P55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регламента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 в силу определить органы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55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регламента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>, и информировать об этом Комиссию;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6.2. обеспечить проведение государственного контроля (надзора) за соблюдением требований Технического </w:t>
      </w:r>
      <w:hyperlink w:anchor="P55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регламента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 </w:t>
      </w: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с даты вступления</w:t>
      </w:r>
      <w:proofErr w:type="gramEnd"/>
      <w:r w:rsidRPr="00260365">
        <w:rPr>
          <w:rFonts w:ascii="Calibri" w:eastAsia="Times New Roman" w:hAnsi="Calibri" w:cs="Calibri"/>
          <w:szCs w:val="20"/>
          <w:lang w:eastAsia="ru-RU"/>
        </w:rPr>
        <w:t xml:space="preserve"> его в силу.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7. Настоящее Решение вступает в силу через 15 дней со дня его официального опубликования, если в течение этого срока Стороны не заявят о приостановлении своего одобрения Технического </w:t>
      </w:r>
      <w:hyperlink w:anchor="P55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регламента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>.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Члены Комиссии Таможенного союза: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От Республики</w:t>
      </w:r>
      <w:proofErr w:type="gramStart"/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О</w:t>
      </w:r>
      <w:proofErr w:type="gramEnd"/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т Республики              От Российской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Беларусь                   Казахстан                 Федерации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(Подпись)                   (Подпись)                 (Подпись)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С.РУМАС                    У.ШУКЕЕВ                  И.ШУВАЛОВ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Утвержден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Решением Комиссии Таможенного союза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от 18 октября 2011 г. N 827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3" w:name="P55"/>
      <w:bookmarkEnd w:id="3"/>
      <w:r w:rsidRPr="00260365">
        <w:rPr>
          <w:rFonts w:ascii="Calibri" w:eastAsia="Times New Roman" w:hAnsi="Calibri" w:cs="Calibri"/>
          <w:b/>
          <w:szCs w:val="20"/>
          <w:lang w:eastAsia="ru-RU"/>
        </w:rPr>
        <w:t>ТЕХНИЧЕСКИЙ РЕГЛАМЕНТ ТАМОЖЕННОГО СОЮЗА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proofErr w:type="gramStart"/>
      <w:r w:rsidRPr="00260365">
        <w:rPr>
          <w:rFonts w:ascii="Calibri" w:eastAsia="Times New Roman" w:hAnsi="Calibri" w:cs="Calibri"/>
          <w:b/>
          <w:szCs w:val="20"/>
          <w:lang w:eastAsia="ru-RU"/>
        </w:rPr>
        <w:t>ТР</w:t>
      </w:r>
      <w:proofErr w:type="gramEnd"/>
      <w:r w:rsidRPr="00260365">
        <w:rPr>
          <w:rFonts w:ascii="Calibri" w:eastAsia="Times New Roman" w:hAnsi="Calibri" w:cs="Calibri"/>
          <w:b/>
          <w:szCs w:val="20"/>
          <w:lang w:eastAsia="ru-RU"/>
        </w:rPr>
        <w:t xml:space="preserve"> ТС 014/2011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60365">
        <w:rPr>
          <w:rFonts w:ascii="Calibri" w:eastAsia="Times New Roman" w:hAnsi="Calibri" w:cs="Calibri"/>
          <w:b/>
          <w:szCs w:val="20"/>
          <w:lang w:eastAsia="ru-RU"/>
        </w:rPr>
        <w:t>БЕЗОПАСНОСТЬ АВТОМОБИЛЬНЫХ ДОРОГ</w:t>
      </w:r>
    </w:p>
    <w:p w:rsidR="00260365" w:rsidRPr="00260365" w:rsidRDefault="00260365" w:rsidP="00260365">
      <w:pPr>
        <w:spacing w:after="1"/>
        <w:rPr>
          <w:rFonts w:eastAsia="Times New Roman" w:cs="Times New Roman"/>
        </w:rPr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260365" w:rsidRPr="00260365" w:rsidTr="009B31FE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260365" w:rsidRPr="00260365" w:rsidRDefault="00260365" w:rsidP="00260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60365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260365" w:rsidRPr="00260365" w:rsidRDefault="00260365" w:rsidP="00260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60365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(в ред. </w:t>
            </w:r>
            <w:hyperlink r:id="rId17" w:history="1">
              <w:r w:rsidRPr="00260365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решения</w:t>
              </w:r>
            </w:hyperlink>
            <w:r w:rsidRPr="00260365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 Комиссии Таможенного союза от 09.12.2011 N 859)</w:t>
            </w:r>
          </w:p>
        </w:tc>
      </w:tr>
    </w:tbl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Предисловие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Настоящий технический регламент Таможенного союза разработан на основании </w:t>
      </w:r>
      <w:hyperlink r:id="rId18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Соглашения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 xml:space="preserve">Требования настоящего технического регламента гармонизированы с Европейским </w:t>
      </w:r>
      <w:hyperlink r:id="rId19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Соглашением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 о международных автомагистралях (СМА) ЕЭК ООН, Женева, 15 ноября 1975 года, </w:t>
      </w:r>
      <w:hyperlink r:id="rId20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Конвенцией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 о дорожном движении ЕЭК ООН, Вена, 8 ноября 1968 г.; </w:t>
      </w:r>
      <w:hyperlink r:id="rId21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Конвенцией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 о дорожных знаках и сигналах ЕЭК ООН, Вена, 8 ноября 1968 г., Директивой Европейского союза 2004/54/ЕС от 29 апреля 2004, </w:t>
      </w:r>
      <w:hyperlink r:id="rId22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Соглашением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 о массах и габаритах транспортных средств</w:t>
      </w:r>
      <w:proofErr w:type="gramEnd"/>
      <w:r w:rsidRPr="00260365">
        <w:rPr>
          <w:rFonts w:ascii="Calibri" w:eastAsia="Times New Roman" w:hAnsi="Calibri" w:cs="Calibri"/>
          <w:szCs w:val="20"/>
          <w:lang w:eastAsia="ru-RU"/>
        </w:rPr>
        <w:t>, осуществляющих межгосударственные перевозки по автомобильным дорогам государств - участников Содружества Независимых Государств от 4 июня 1999 г.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Статья 1. Область применения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1. Настоящий технический регламент принимается в целях обеспечения на стадиях проектирования, строительства, реконструкции, капитального ремонта и </w:t>
      </w: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эксплуатации</w:t>
      </w:r>
      <w:proofErr w:type="gramEnd"/>
      <w:r w:rsidRPr="00260365">
        <w:rPr>
          <w:rFonts w:ascii="Calibri" w:eastAsia="Times New Roman" w:hAnsi="Calibri" w:cs="Calibri"/>
          <w:szCs w:val="20"/>
          <w:lang w:eastAsia="ru-RU"/>
        </w:rPr>
        <w:t xml:space="preserve"> автомобильных дорог: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а) защиты жизни и (или) здоровья граждан, имущества;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б) охраны окружающей среды, животных и растений;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в) предупреждения действий, вводящих в заблуждение потребителей;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г) обеспечения энергетической эффективности и ресурсосбережения.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2. Настоящий технический регламент устанавливает минимально необходимые требования безопасности к автомобильным дорогам и процессам их проектирования, строительства, реконструкции, капитального ремонта и эксплуатации, а также формы и порядок оценки соответствия этим требованиям.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3. Правовой основой технического регулирования в области безопасности автомобильных дорог при проектировании, строительстве, реконструкции, капитальном ремонте и их эксплуатации являются международные договоры и законодательные акты государств - членов Таможенного союза по техническому регулированию в сфере автомобильных дорог, настоящий технический регламент.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4. Объектами технического регулирования настоящего технического регламента являются вновь строящиеся, реконструируемые, капитально ремонтируемые и эксплуатируемые автомобильные дороги общего пользования и дорожные сооружения на них, включая элементы обустройства (для объектов дорожного и придорожного сервиса регулируется только их расположение), а также связанные с ними процессы проектирования, строительства, реконструкции, капитального ремонта и </w:t>
      </w: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эксплуатации</w:t>
      </w:r>
      <w:proofErr w:type="gramEnd"/>
      <w:r w:rsidRPr="00260365">
        <w:rPr>
          <w:rFonts w:ascii="Calibri" w:eastAsia="Times New Roman" w:hAnsi="Calibri" w:cs="Calibri"/>
          <w:szCs w:val="20"/>
          <w:lang w:eastAsia="ru-RU"/>
        </w:rPr>
        <w:t xml:space="preserve"> автомобильных дорог и дорожных сооружений и применяемые дорожно-строительные материалы и изделия.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5. Требования настоящего технического регламента не распространяются на автомобильные дороги, не относящиеся к автомобильным дорогам общего пользования, такие, как автомобильные дороги промышленных, строительных, лесных и иных производственных предприятий, дороги, предназначенные для временного использования, дороги, расположенные в специальных зонах отчуждения и сооружаемые для нужд обороны или исключительно в спортивных целях.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Кроме того, технические требования настоящего технического регламента при проектировании (включая изыскания), строительстве, реконструкции, капитальном ремонте и эксплуатации также не распространяются на улицы населенных пунктов.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6. Автомобильная дорога визуально идентифицируется как объект, представляющий собой обустроенную или приспособленную и используемую для движения наземных транспортных средств полосу земли либо поверхность искусственного сооружения. Для применения настоящего технического регламента автомобильные дороги идентифицируются по классам и техническим категориям по следующим признакам: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а) по условиям доступа на них транспортных средств;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б) по количеству и ширине полос движения;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в) по наличию центральной разделительной полосы;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г) по типам пересечений с другими автомобильными дорогами, железными дорогами, трамвайными путями, велосипедными и пешеходными дорожками.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Все автомобильные дороги общего пользования государств - членов Таможенного союза должны иметь наименование с указанием начального, конечного, а при необходимости и промежуточного пунктов, индекс и номер в соответствии с установленным в государствах - членах Таможенного союза порядком обозначения автомобильных дорог общего пользования, присвоения им наименования, индекса и порядкового номера с учетом их значения, класса и категории.</w:t>
      </w:r>
      <w:proofErr w:type="gramEnd"/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Наименования и идентификационные номера автомобильных дорог, входящих в состав международной транспортной сети, устанавливаются в соответствии с международными договорами.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Статья 2. Определения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7. В настоящем техническом регламенте Таможенного союза применяются следующие термины и их определения: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"автомобильная дорога" - комплекс конструктивных элементов, предназначенных для движения с установленными скоростями, нагрузками и габаритами автомобилей и иных наземных транспортных средств, осуществляющих перевозки пассажиров и (или) грузов, а также участки земель, предоставленные для их размещения;</w:t>
      </w:r>
      <w:proofErr w:type="gramEnd"/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"безопасность дорожного движения" - состояние дорожного движения, отражающее степень защищенности его участников от дорожно-транспортных происшествий и их последствий;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"габарит приближения" - предельное поперечное очертание свободного пространства в плоскости, перпендикулярной продольной оси проезжей части, внутрь которого не должны заходить какие-либо элементы сооружения или расположенных на них устройств;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"диагностика (оценка технического состояния) автомобильной дороги" - обследование, сбор и анализ информации о параметрах и состоянии конструктивных элементов автомобильной дороги и дорожных сооружений, характеристиках транспортных потоков, а при необходимости и иной информации для определения потребности в ремонтных мероприятиях, а также оценки и прогноза состояния автомобильной дороги в процессе ее дальнейшей эксплуатации;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"доступ на автомобильную дорогу" - предусмотренная проектной документацией возможность въезда транспортных средств на автомобильную дорогу с пересекаемых или примыкающих автомобильных дорог и съезда с нее на указанные дороги;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"дорожное движение" - процесс перемещения людей и грузов с помощью транспортных средств или без таковых в пределах автомобильных дорог;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"дорожный знак" - техническое средство организации движения с обозначениями и/или надписями, информирующими участников дорожного движения о дорожных условиях и режимах движения, расположении населенных пунктов и других объектов;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"дорожная одежда" - конструктивный элемент автомобильной дороги, воспринимающий нагрузку от транспортных средств и передающий ее на земляное полотно;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"дорожная разметка" - линии, надписи и другие обозначения на проезжей части автомобильной дороги, искусственных сооружениях и элементах обустройства дорог, информирующие участников дорожного движения об условиях и режимах движения на участке дороги;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"дорожное ограждение" - устройство, предназначенное для обеспечения движения транспорта с наименьшими рисками столкновений и съездов с дорог, предотвращения переезда через разделительную полосу, столкновения со встречным транспортным средством, наезда на массивные препятствия и сооружения, расположенные на обочине в полосе отвода дороги, на разделительной полосе, снижения риска возможности падения пешеходов с дороги или мостового сооружения, а также для упорядочения движения пешеходов и предотвращения</w:t>
      </w:r>
      <w:proofErr w:type="gramEnd"/>
      <w:r w:rsidRPr="00260365">
        <w:rPr>
          <w:rFonts w:ascii="Calibri" w:eastAsia="Times New Roman" w:hAnsi="Calibri" w:cs="Calibri"/>
          <w:szCs w:val="20"/>
          <w:lang w:eastAsia="ru-RU"/>
        </w:rPr>
        <w:t xml:space="preserve"> выхода животных на проезжую часть;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"дорожный светофор" - светосигнальное устройство, применяемое для регулирования очередности пропуска транспортных средств и пешеходов;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"дорожное сооружение" - инженерное (искусственное) сооружение (мост, путепровод, эстакада, тоннель, водопропускная труба и другие) для пропуска транспортных средств, пешеходов, животных в местах пересечения автомобильной дороги с естественным или искусственным препятствием;</w:t>
      </w:r>
      <w:proofErr w:type="gramEnd"/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"жизненный цикл" - период времени, за который выполняются совокупность процессов от момента проектирования автомобильной дороги, включая строительство (возведение) и содержание, до ее утилизации (ликвидации);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"земляное полотно" - конструктивный элемент, служащий основанием для размещения дорожной одежды, а также технических средств организации дорожного движения и обустройства автомобильной дороги;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"инженерные изыскания" - процесс комплексного изучения природных и техногенных условий района проектирования автомобильной дороги, сбор материалов, необходимых для принятия обоснованных проектных решений;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"интенсивность движения" - количество транспортных средств, проходящих через поперечное сечение автомобильной дороги в единицу времени (за сутки или за один час);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"исполнительная документация" - текстовые и графические материалы,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строительства, реконструкции, капитального ремонта, по мере завершения определенных в проектной документации работ;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"капитальный ремонт автомобильной дороги"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 и</w:t>
      </w:r>
      <w:proofErr w:type="gramEnd"/>
      <w:r w:rsidRPr="00260365">
        <w:rPr>
          <w:rFonts w:ascii="Calibri" w:eastAsia="Times New Roman" w:hAnsi="Calibri" w:cs="Calibri"/>
          <w:szCs w:val="20"/>
          <w:lang w:eastAsia="ru-RU"/>
        </w:rPr>
        <w:t xml:space="preserve"> ее геометрические элементы;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"категория автомобильной дороги" - характеристика, определяющая технические параметры автомобильной дороги;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"класс автомобильной дороги" - характеристика автомобильной дороги по условиям доступа на нее;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"конструктивный элемент" - конструкция, воспринимающая внешние и внутренние нагрузки и передающая их другим конструкциям или основанию;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"крупногабаритное транспортное средство" - транспортное средство с грузом или без груза, габариты которого по высоте, ширине или длине превышают установленные допустимые значения;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"направляющие устройства" - технические средства, предназначенные для зрительного ориентирования участников дорожного движения;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"объекты дорожного сервиса" - здания и сооружения, расположенные в пределах полосы отвода и предназначенные для обслуживания участников дорожного движения (остановочные пункты автобусов, в том числе с павильонами, площадки для кратковременной остановки транспортных средств, площадки для отдыха со стоянками транспортных средств, устройства аварийно-вызывной связи и иные сооружения);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"объекты придорожного сервиса" - здания и сооружения, расположенные на придорожной полосе и предназначенные для обслуживания участников дорожного движения в пути следования (мотели, гостиницы, кемпинги, станции технического обслуживания, автозаправочные станции, пункты питания, торговли, связи, медицинской помощи, мойки, средства рекламы и иные сооружения);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"обочина" - элемент дороги, примыкающий непосредственно к проезжей части и предназначенный для обеспечения устойчивости земляного полотна, повышения безопасности дорожного движения, организации движения пешеходов и велосипедистов, а также использования при чрезвычайных ситуациях;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"остаточный риск" - риск, остающийся после предпринятых защитных мер;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"площадка отдыха" - элемент обустройства автомобильной дороги, предназначенный для кратковременного отдыха водителей и пассажиров, проверки состояния транспортных средств и грузов, устранения мелких неисправностей;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"полоса отвода автомобильной дороги"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"придорожная полоса автомобильной дороги" - земельные участки, которые прилегают с обеих сторон к полосе отвода автомобильной дороги и в границах которых устанавливается особый режим их использования в целях обеспечения требований безопасности дорожного движения, а также нормальных условий реконструкции, капитального ремонта и эксплуатации автомобильной дороги, ее сохранности с учетом перспектив развития автомобильной дороги;</w:t>
      </w:r>
      <w:proofErr w:type="gramEnd"/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"проектная документация" - документация, содержащая инженерно-технические, архитектурные, технологические, конструктивные, экономические, финансовые и иные решения по строительству, реконструкции, капитальному ремонту, эксплуатации автомобильных дорог и дорожных сооружений;</w:t>
      </w:r>
      <w:proofErr w:type="gramEnd"/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"приемка выполненных работ" - совокупность процедур, по определению и оценке показателей соответствия принимаемого объекта (работ) проектной документации;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"проектирование автомобильной дороги" - производственный процесс, состоящий из комплекса проектно-конструкторских работ и экономических расчетов и осуществляемый по материалам инженерных изысканий;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"проезжая часть автомобильной дороги" - конструктивный элемент автомобильной дороги, предназначенный для движения транспортных средств;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"расстояние видимости" - расстояние от передней части легкового транспортного средства, на котором с места водителя различаются конструктивные элементы дороги и другие предметы в направлении движения, ориентирование на которые позволяет вести транспортное средство по соответствующей полосе;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"разделительная полоса" - конструктивный элемент автомобильной дороги, разделяющий транспортные потоки по направлениям или составу движения;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"реконструкция автомобильной дороги" - комплекс работ, при выполнении которых осуществляется изменение параметров автомобильной дороги, ее участков, ведущий к изменению класса и (или) категории автомобильной дороги, либо влекущей за собой изменение границы полосы отвода автомобильной дороги;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"содержание автомобильной дороги" - комплекс работ по поддержанию нормативного технического состояния автомобильной дороги, а также по организации и обеспечению безопасности дорожного движения;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"сохранность автомобильной дороги" - состояние целостности автомобильной дороги как технического сооружения и имущественного комплекса, обеспечивающее поддержание ее эксплуатационных свойств и безопасное использование;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"строительство автомобильной дороги" - комплекс технологических, инфраструктурных и управленческих процессов по сооружению автомобильной дороги;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"строительный (производственный) контроль" - контроль соответствия выполняемых работ проектной документации и требованиям технических регламентов, проводимый в процессе строительства, реконструкции, капитального ремонта автомобильной дороги;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"текущий ремонт автомобильной дороги"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"технические средства организации дорожного движения" - комплекс устройств, сооружений и изображений, применяемых на дорогах для обеспечения безопасности дорожного движения и повышения пропускной способности дороги;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"транспортно-эксплуатационные показатели автомобильной дороги" - комплекс фактических значений параметров технического уровня и эксплуатационного состояния дороги на момент ее обследования;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"тяжеловесное транспортное средство" - транспортное средство с грузом или без груза, общая масса которого и (или) масса, приходящаяся на одну ось, превышающее установленные допустимые значения;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"участники дорожного движения с ограниченными возможностями" - водители транспортных средств или пешеходы, испытывающие затруднения при самостоятельном передвижении, получении услуги, необходимой информации или при ориентировании в пространстве;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"эксплуатация автомобильной дороги" - комплекс мероприятий по текущему ремонту и содержанию автомобильной дороги, выполняемый в целях обеспечения ее сохранности для безопасного использования автомобильной дороги по ее прямому назначению;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"элементы обустройства" - комплекс зданий и сооружений обслуживания движения, технических средств и устройств, предназначенных для организации и обеспечения безопасности дорожного движения.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Статья 3. Требования безопасности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8. </w:t>
      </w: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 xml:space="preserve">Безопасность автомобильных дорог и дорожных сооружений на них, а также связанных с ними процессов проектирования (включая изыскания), строительства, реконструкции, капитального ремонта и эксплуатации обеспечивается посредством установления и соблюдения соответствующих требований безопасности проектных значений параметров, в </w:t>
      </w:r>
      <w:proofErr w:type="spellStart"/>
      <w:r w:rsidRPr="00260365">
        <w:rPr>
          <w:rFonts w:ascii="Calibri" w:eastAsia="Times New Roman" w:hAnsi="Calibri" w:cs="Calibri"/>
          <w:szCs w:val="20"/>
          <w:lang w:eastAsia="ru-RU"/>
        </w:rPr>
        <w:t>т.ч</w:t>
      </w:r>
      <w:proofErr w:type="spellEnd"/>
      <w:r w:rsidRPr="00260365">
        <w:rPr>
          <w:rFonts w:ascii="Calibri" w:eastAsia="Times New Roman" w:hAnsi="Calibri" w:cs="Calibri"/>
          <w:szCs w:val="20"/>
          <w:lang w:eastAsia="ru-RU"/>
        </w:rPr>
        <w:t>. допустимых весовых и габаритных параметров транспортных средств, а также показателей прочности, надежности и устойчивости элементов в течение всего срока службы.</w:t>
      </w:r>
      <w:proofErr w:type="gramEnd"/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9. Настоящий технический регламент, с учетом степени риска причинения вреда, устанавливает минимально необходимые требования к автомобильным дорогам, выполнение которых достигается в процессе изысканий, проектирования, строительства, реконструкции, капитального ремонта и эксплуатации.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10. При изысканиях автомобильных дорог и сооружений на них должны соблюдаться следующие требования: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10.1. материалы о природно-климатических условиях района строительства и факторах техногенного воздействия на окружающую среду с прогнозом их изменения должны быть достоверными;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10.2. материалы топографо-геодезических, инженерно-геологических, гидрологических, экологических, а при необходимости и других видов изыскательских работ должны содержать все необходимые данные: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а) для разработки основных технических решений по конструктивным элементам автомобильной дороги и дорожных сооружений, обеспечивающих безопасность на этапах их строительства, реконструкции, капитального ремонта и эксплуатации, а также разработки мероприятий по охране окружающей среды, проекта организации строительства;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б) для проведения расчетов оснований, фундаментов и конструкций дорожных сооружений, отверстий мостов и труб, прочности и устойчивости земляного полотна, дорожной одежды и других конструктивных элементов, а также для разработки иных мероприятий, связанных с безопасностью автомобильной дороги на стадиях ее проектирования, строительства, реконструкции, капитального ремонта и эксплуатации;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в) для проектирования инженерных мероприятий по защите автомобильной дороги и потребителей транспортных услуг от воздействия опасных природных и техногенных факторов на стадиях строительства, реконструкции, капитального ремонта и эксплуатации дороги.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11. При проектировании автомобильных дорог и дорожных сооружений на них должны соблюдаться следующие требования: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11.1. проектирование автомобильных дорог проводится на основании требований задания на проектирование, исходных данных, выданных заказчиком, и материалов инженерных изысканий;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11.2. при проектировании автомобильных дорог необходимо обеспечивать: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а) безопасное и бесперебойное движение транспортных средств установленных габаритных размеров и весовых параметров с разрешенными скоростями движения при существующих и прогнозируемых на установленный перспективный период интенсивности транспортных потоков с учетом существующего и прогнозируемого состава движения;</w:t>
      </w:r>
      <w:proofErr w:type="gramEnd"/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б) прочность и устойчивость конструктивных элементов автомобильной дороги и дорожных сооружений при воздействии установленных внешних и внутренних нагрузок на всех этапах их жизненного цикла;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в) безопасный пропуск водопропускными сооружениями паводковых вод и ледохода расчетной вероятности превышения в течение установленного жизненного цикла автомобильной дороги;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г) оптимизацию строительных и эксплуатационных затрат в течение установленного жизненного цикла автомобильной дороги;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д) соблюдение установленных </w:t>
      </w:r>
      <w:hyperlink r:id="rId23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законодательством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 государств - членов Таможенного союза эстетических, экономических, экологических и иных требований к объектам транспортной инфраструктуры, а также норм и правил по обеспечению сохранности памятников культурно-исторического наследия и мест захоронения погибших воинов;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е) соблюдение минимальных расстояний до запретных (опасных) зон и районов при взрывоопасных, пожароопасных и иных производственных объектах, а также до охранных зон объектов, расположенных рядом с проектируемой автомобильной дорогой;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ж) закономерное и плавное изменение характеристик дороги на участках достаточной протяженности, а места резкого изменения условий движения совмещать с архитектурными, рельефными и ландшафтными доминантами, населенными пунктами, транспортными развязками и иными элементами дороги или придорожной обстановки, при приближении к которым участники дорожного движения могут предвидеть эти изменения;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з) сокращение загрязнения окружающей среды, в том числе выбросов парниковых газов, за счет снижения вынужденного простоя автомобилей в заторах;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11.3. при проектировании автомобильных дорог в зонах, где невозможно исключить риски, связанные с воздействием опасных природных или техногенных процессов и явлений, необходимо: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а) прокладывать трассу автомобильной дороги по участкам местности, где указанные риски минимальны;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б) предусматривать защиту конструктивных элементов автомобильной дороги от возможных остаточных рисков воздействия указанных процессов и явлений на этапах строительства, реконструкции, капитального ремонта и эксплуатации;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в) применять материалы и конструкции, устраняющие или снижающие риск возникновения опасности при воздействии указанных процессов и явлений;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11.4. при расчетах конструктивных элементов автомобильных дорог, дорожных конструкций и оснований дорожных сооружений должны быть учтены следующие основные виды постоянных и временных нагрузок, действующие на указанные элементы, а также их основания и фундаменты: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а) от собственного веса конструктивных элементов автомобильной дороги и дорожных сооружений;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б) от транспортных средств и пешеходов;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в) от воздействия водного потока, в том числе волновые и ледовые нагрузки;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г) от воздействия ветра и атмосферных осадков;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д) от сейсмических воздействий;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е) от температурных воздействий;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ж) от осадок оснований и фундаментов, усадки материала конструктивных элементов;</w:t>
      </w:r>
    </w:p>
    <w:p w:rsidR="00260365" w:rsidRPr="00260365" w:rsidRDefault="00260365" w:rsidP="00260365">
      <w:pPr>
        <w:spacing w:after="1"/>
        <w:rPr>
          <w:rFonts w:eastAsia="Times New Roman" w:cs="Times New Roman"/>
        </w:rPr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260365" w:rsidRPr="00260365" w:rsidTr="009B31FE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260365" w:rsidRPr="00260365" w:rsidRDefault="00260365" w:rsidP="002603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260365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КонсультантПлюс</w:t>
            </w:r>
            <w:proofErr w:type="spellEnd"/>
            <w:r w:rsidRPr="00260365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: примечание.</w:t>
            </w:r>
          </w:p>
          <w:p w:rsidR="00260365" w:rsidRPr="00260365" w:rsidRDefault="00260365" w:rsidP="002603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60365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260365" w:rsidRPr="00260365" w:rsidRDefault="00260365" w:rsidP="00260365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и) от строительно-монтажного, технологического, ремонтного и эксплуатационного оборудования;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11.5. требования безопасности к трассе автомобильной дороги: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а) параметры геометрических элементов плана, продольного и поперечного профиля должны назначаться исходя из расчетной скорости движения транспортных средств, принятой для данной категории автомобильной дороги;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б) допустимый диапазон изменения расчетных скоростей, обеспечивающий безопасные условия движения, устанавливается дифференцированно для каждой категории автомобильной дороги;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в) проектирование автомобильной дороги в плане и продольном профиле следует осуществлять как пространственную кривую, элементы которой гармонично сочетаются между собой и окружающим ландшафтом местности. При этом следует предусматривать соразмерность прямолинейных и криволинейных отрезков по их протяженности на смежных участках и всей длине автомобильной дороги;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г) продольный уклон должен обеспечивать возможность безопасной реализации допустимых скоростей движения транспортных средств для соответствующих классов и </w:t>
      </w: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категорий</w:t>
      </w:r>
      <w:proofErr w:type="gramEnd"/>
      <w:r w:rsidRPr="00260365">
        <w:rPr>
          <w:rFonts w:ascii="Calibri" w:eastAsia="Times New Roman" w:hAnsi="Calibri" w:cs="Calibri"/>
          <w:szCs w:val="20"/>
          <w:lang w:eastAsia="ru-RU"/>
        </w:rPr>
        <w:t xml:space="preserve"> автомобильных дорог и условий движения. При необходимости применения предельных продольных уклонов в целях повышения пропускной способности дорог и безопасности дорожного движения следует предусматривать устройство дополнительных полос и аварийных съездов;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д) сочетание элементов трассы в плане и продольном профиле должны обеспечивать зрительное однозначное понимание направления автомобильной дороги на расстоянии, обеспечивающем безопасное и комфортное движение с разрешенной скоростью, своевременное информирование водителей об изменении направления движения, о приближении к местам, требующим повышенного внимания при вождении, исключать возможность возникновения зрительных иллюзий и ошибочных действий водителей;</w:t>
      </w:r>
      <w:proofErr w:type="gramEnd"/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е) параметры плана и продольного профиля должны обеспечивать видимость поверхности проезжей части и встречного автомобиля на расстояниях, не менее установленных для соответствующих категорий автомобильных дорог;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ж) кривые в плане должны обеспечивать зрительную плавность трассы и увязку ее с окружающим ландшафтом местности. Они могут иметь постоянную или переменную кривизну. Наименьшие радиусы кривых должны назначаться исходя из удобства и комфортабельности движения, а в стесненных условиях - устойчивости автомобиля при движении с расчетной скоростью по чистому и влажному дорожному покрытию. Радиусы смежных кривых в плане не должны отличаться друг от друга более чем в 1,3 раза;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11.6. автомобильная дорога должна иметь установленное количество полос движения, позволяющее обеспечить пропуск транспортного потока расчетной интенсивности с допустимым уровнем загрузки автомобильной дороги движением;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11.7. ширина полосы движения должна обеспечивать возможность безопасной реализации скорости движения, допускаемой в конкретных дорожных условиях для автомобильных дорог различного назначения, класса и категории, а также видов транспортных средств;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11.8. на дорогах всех категорий следует предусматривать устройство обочин, ширину которых следует назначать исходя из условий обеспечения: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а) устойчивости конструкции земляного полотна;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б) создания пространства, позволяющего избежать или снизить тяжесть последствия дорожно-транспортных происшествий;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в) реализации разрешенных скоростей движения для дорог различных классов и категорий, а также типов транспортных средств;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г) возможности для кратковременной остановки транспортных средств за пределами проезжей части дорог соответствующих категорий без помех для движущегося транспортного потока;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11.9. на автомобильных дорогах в зависимости от класса и категории дороги, а также на участках других автомобильных дорог, где запрещены остановки и стоянки автомобилей, должны проектироваться площадки для аварийной остановки автомобилей и иметь размеры, достаточные для размещения прогнозируемого количества автомобилей. </w:t>
      </w: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Площадки должны быть оборудованы переходно-скоростными полосами, а расстояния между ними следует устанавливать в зависимости от интенсивности движения на дороге;</w:t>
      </w:r>
      <w:proofErr w:type="gramEnd"/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11.10. для обеспечения безопасности движения транспортных средств на крутых затяжных спусках вдоль полосы движения транспортных средств, идущих на спуск, должны быть предусмотрены площадки для вынужденной остановки в экстренных случаях, располагаемые через установленные интервалы;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11.11. автомобильные дороги соответствующего класса и категории с целью предупреждения выезда транспортного средства на полосу встречного движения и снижения риска лобового столкновения должны иметь разделительную полосу или проектироваться на самостоятельном для каждого направления движения земляном полотне.</w:t>
      </w:r>
      <w:proofErr w:type="gramEnd"/>
      <w:r w:rsidRPr="00260365">
        <w:rPr>
          <w:rFonts w:ascii="Calibri" w:eastAsia="Times New Roman" w:hAnsi="Calibri" w:cs="Calibri"/>
          <w:szCs w:val="20"/>
          <w:lang w:eastAsia="ru-RU"/>
        </w:rPr>
        <w:t xml:space="preserve"> Минимальная ширина разделительной полосы в зависимости от класса и категории автомобильной дороги должна иметь размеры, необходимые для размещения полос безопасности и установки дорожных ограждений. При проектировании разделительной полосы должны быть обеспечены условия безопасного водоотвода с проезжей части;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11.12. поперечный уклон проезжей части и обочин автомобильной дороги должен обеспечивать сток поверхностных вод;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 xml:space="preserve">11.13. принятые в проектной документации автомобильной дороги тип и несущая способность конструкции дорожной одежды должны соответствовать требованиям безопасного и бесперебойного пропуска транспортных потоков заданной интенсивности и состава с разрешенной скоростью движения по автомобильным дорогам различных классов и категорий с учетом современных весовых параметров транспортных средств, установленных </w:t>
      </w:r>
      <w:hyperlink r:id="rId24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законодательством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 государств - членов Таможенного союза.</w:t>
      </w:r>
      <w:proofErr w:type="gramEnd"/>
      <w:r w:rsidRPr="00260365">
        <w:rPr>
          <w:rFonts w:ascii="Calibri" w:eastAsia="Times New Roman" w:hAnsi="Calibri" w:cs="Calibri"/>
          <w:szCs w:val="20"/>
          <w:lang w:eastAsia="ru-RU"/>
        </w:rPr>
        <w:t xml:space="preserve"> Показатели ровности и сцепных качеств дорожных покрытий должны соответствовать требованиям безопасного движения транспортных сре</w:t>
      </w: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дств с р</w:t>
      </w:r>
      <w:proofErr w:type="gramEnd"/>
      <w:r w:rsidRPr="00260365">
        <w:rPr>
          <w:rFonts w:ascii="Calibri" w:eastAsia="Times New Roman" w:hAnsi="Calibri" w:cs="Calibri"/>
          <w:szCs w:val="20"/>
          <w:lang w:eastAsia="ru-RU"/>
        </w:rPr>
        <w:t>азрешенной скоростью по автомобильным дорогам различных классов и категорий;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11.14. при проектировании автомобильных дорог технические средства организации движения на автомобильной дороге должны составлять единую систему управления дорожным движением, позволяющую водителю обеспечить безопасное совершение маневра или изменение режима движения;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11.15. при проектировании автомобильных дорог должны предусматриваться удерживающие дорожные ограждения в потенциально опасных местах возможного возникновения дорожно-транспортных происшествий: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а) на участках автомобильной дороги, с высокими насыпями и (или) крутыми откосами земляного полотна, а также при близком расположении проходящих вдоль железных дорог, болот, оврагов, водных потоков, горных ущелий и склонов;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б) на автомагистралях и скоростных дорогах, а также разделительной полосе многополосных автомобильных дорог, транспортных развязках, кривых в плане с недостаточной видимостью;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в) на участках, проходящих по мостам, путепроводам, эстакадам и иным специальным дорожным сооружениям;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г) у опор путепроводов, линий электропередач, связи, освещения, отдельных дорожных знаков индивидуального исполнения, а также иных коммуникаций и сооружений, расположенных в непосредственной близости от проезжей части;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11.16. при проектировании автомобильных дорог, проходящих через населенные пункты, должны предусматриваться пешеходные дорожки или тротуары, а при необходимости и велосипедные дорожки. Пешеходные и велосипедные дорожки должны проектироваться при необходимости и вне населенных пунктов вдоль сооружаемых или реконструируемых автомобильных дорог. При этом допускается организация совмещенного велосипедного и автомобильного движения на одной проезжей части в зависимости от разрешенной скорости, интенсивности и состава движения, а также способов разделения велосипедного и автомобильного движения и т.д.;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11.17. при проектировании вновь строящихся автомобильных дорог или при создании искусственного освещения на существующей сети автомобильных дорог искусственное освещение необходимо предусмотреть в первую очередь: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а) в пределах населенных пунктов;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б) на пересечениях магистральных автомобильных дорог между собой и с железными дорогами;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в) на мостах, путепроводах и эстакадах длиной более 100 м;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г) на постах взимания платы за проезд на платных автомобильных дорогах;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д) в тоннелях и на подходах к ним;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е) на подъездах к сооружениям и объектам дорожного и придорожного сервиса;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ж) у постов транспортного и весогабаритного контроля, пограничной, таможенной, санитарно-эпидемиологической, ветеринарной и дорожно-патрульной службы;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11.18. при проектировании автомобильных дорог должно быть предусмотрено устройство площадок для кратковременного отдыха водителей и пассажиров в пути;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11.19. в местах остановок общественного транспорта при проектировании автомобильных дорог должны предусматриваться посадочные площадки или павильоны;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11.20. при проектировании параметров элементов плана и продольного профиля автомобильной дороги, обеспечивающих доступ к объектам дорожного и придорожного сервиса, не должны ухудшаться дорожные условия в зоне их расположения и возникать затруднения в организации дорожного движения, снижающие безопасность потребителей транспортных услуг;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11.21. при пересечении проектируемой автомобильной дороги с подземными инженерными коммуникациями должны быть предусмотрены меры, обеспечивающие сохранность этих коммуникаций под воздействием нагрузок, вызванных автомобильной дорогой, а также соблюдение размеров охранных зон, установленных для этих коммуникаций;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11.22. при проектировании следует предусматривать равную с остальными категориями населения возможность доступности всех видов услуг, предоставляемых автомобильными дорогами для всех категорий участников дорожного движения с ограниченными возможностями;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11.23. при проектировании новых и реконструкции существующих мостов следует принимать проектные решения, обеспечивающие: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а) надежность, долговечность и бесперебойность эксплуатации сооружений при движении транспортных средств, габаритные размеры и весовые параметры которых соответствуют требованиям, установленным государствами - членами Таможенного союза;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б) безопасность движения транспортных средств и пешеходов в период эксплуатации, а также строительных машин, механизмов, оборудования, безопасность и охрану труда рабочих в периоды строительства, реконструкции и капитального ремонта;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в) безопасный пропуск расходов и уровней воды расчетной вероятности превышения, расчетного ледохода, а на судоходных или сплавных реках соответствующего класса - требования безопасного судоходства и сплава;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г) охрану окружающей среды и поддержание ее экологического равновесия;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11.24. проектирование путепроводов на автомобильных дорогах следует осуществлять в соответствии с перспективной интенсивностью движения в данном узле дорог, а также габаритными размерами по ширине и высоте, весовыми параметрами транспортных средств, установленными </w:t>
      </w:r>
      <w:hyperlink r:id="rId25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законодательством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 государств - членов Таможенного союза, классом и категорией пересекающихся или примыкающих дорог;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11.25. при проектировании мостов и путепроводов необходимо обеспечить: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а) соответствие поперечного профиля проезжей части на искусственном сооружении и на подходах к ним по ширине и количеству полос движения, а также характеристикам краевых или укрепленных полос на обочинах;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б) устройство виража и уширения проезжей части при расположении искусственных сооружений на кривых в плане малых радиусов;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в) безопасное расстояние от кромки проезжей части до ближайшей грани опоры путепроводов для автомобильных дорог различных классов и категорий, а также конструкций опор путепроводов;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г) при установке металлических ограждений расстояние от них до ближайшей грани опоры, необходимое для обеспечения прогиба ограждения при наезде на него автомобиля;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11.26. при проектировании тоннелей необходимо предусматривать соблюдение следующих требований безопасности: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а) тоннели длиной более 1000 м при отсутствии остановочных полос должны иметь местные уширения с площадками для аварийной остановки транспортных средств. При двустороннем движении площадки должны быть с каждой стороны тоннеля;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б) в тоннелях протяженностью более 1500 м при расчетной интенсивности более 2000 автомобилей в сутки на одну полосу движения необходимо устраивать аварийные выходы;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в) в тоннелях, не имеющих аварийных выходов, предусматривать тротуары или проходы, предназначенные для использования участниками дорожного движения в чрезвычайных ситуациях;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г) тоннели с раздельными стволами должны быть соединены друг с другом расположенными на одинаковом расстоянии поперечными стволами, предназначенными для прохода пешеходов и проезда машин и механизмов аварийно-спасательных служб;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д) предусматривать в тоннелях длиной более 1500 м у их порталов, а также внутри тоннеля специализированные помещения с санитарно-бытовыми устройствами для нужд служб эксплуатации и охраны, оборудованные средствами первой медицинской помощи, экстренной связи и пожаротушения и подачи технической воды;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е) местоположения устройств и сре</w:t>
      </w: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дств дл</w:t>
      </w:r>
      <w:proofErr w:type="gramEnd"/>
      <w:r w:rsidRPr="00260365">
        <w:rPr>
          <w:rFonts w:ascii="Calibri" w:eastAsia="Times New Roman" w:hAnsi="Calibri" w:cs="Calibri"/>
          <w:szCs w:val="20"/>
          <w:lang w:eastAsia="ru-RU"/>
        </w:rPr>
        <w:t>я обеспечения безопасности пользователей тоннелей должны быть обозначены соответствующими знаками безопасности. Направления движения к аварийным выходам, спасательным пунктам, аппаратам экстренной связи должны быть обозначены видимыми надписями и символами. При необходимости, знаки безопасности могут содержать иную информацию, необходимую для использования в чрезвычайных ситуациях;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ж) оборудовать тоннели с высокой интенсивностью движения автоматизированными системами управления транспортными потоками для предотвращения заторов дорожного движения, в том числе при возникновении дорожно-транспортных происшествий и иных чрезвычайных ситуаций;</w:t>
      </w:r>
      <w:proofErr w:type="gramEnd"/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з) предусматривать перед въездом в тоннель и после выезда из него, а также в тоннелях с двумя и более стволами разрыв в дорожном ограждении для проезда машин и механизмов аварийно-спасательных служб;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11.27. при проектировании автомобильных дорог необходимо предусматривать размещение стационарных пунктов габаритного и весового контроля и площадок передвижных пунктов весового контроля, а также специализированных стоянок для хранения задержанных транспортных средств до устранения причин задержания;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11.28. мосты, путепроводы, тоннели и иные дорожные сооружения на автомобильных дорогах могут быть оборудованы специализированными системами инженерной защиты от несанкционированного доступа в вышеуказанные сооружения, обнаружения и извещения о пожаре, </w:t>
      </w:r>
      <w:proofErr w:type="spellStart"/>
      <w:r w:rsidRPr="00260365">
        <w:rPr>
          <w:rFonts w:ascii="Calibri" w:eastAsia="Times New Roman" w:hAnsi="Calibri" w:cs="Calibri"/>
          <w:szCs w:val="20"/>
          <w:lang w:eastAsia="ru-RU"/>
        </w:rPr>
        <w:t>противодымной</w:t>
      </w:r>
      <w:proofErr w:type="spellEnd"/>
      <w:r w:rsidRPr="00260365">
        <w:rPr>
          <w:rFonts w:ascii="Calibri" w:eastAsia="Times New Roman" w:hAnsi="Calibri" w:cs="Calibri"/>
          <w:szCs w:val="20"/>
          <w:lang w:eastAsia="ru-RU"/>
        </w:rPr>
        <w:t xml:space="preserve"> защиты и автоматизированного пожаротушения.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12. При строительстве, реконструкции и капитальном ремонте (далее - строительстве) автомобильных дорог и сооружений на них должны соблюдаться следующие требования: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а) строительство автомобильной дороги должно осуществляться в строгом соответствии с проектной документацией на землях, отведенных под эти цели уполномоченными органами по землепользованию на всех этапах жизненного цикла автомобильной дороги;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б) применяемые при строительстве автомобильной дороги материалы и изделия должны обеспечивать выполнение дорожно-строительных работ в соответствии с проектной документацией;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в) по завершении строительных работ автомобильная дорога в пределах полосы постоянного отвода земель должна быть освобождена от дорожно-строительной техники, временных сооружений, остатков строительных материалов и изделий, временных дорожных знаков и указателей, а также иных предметов и инвентаря, а земли, отведенные во временное пользование на период строительства объекта, должны быть приведены в состояние, пригодное для их использования по первоначальному назначению в</w:t>
      </w:r>
      <w:proofErr w:type="gramEnd"/>
      <w:r w:rsidRPr="00260365">
        <w:rPr>
          <w:rFonts w:ascii="Calibri" w:eastAsia="Times New Roman" w:hAnsi="Calibri" w:cs="Calibri"/>
          <w:szCs w:val="20"/>
          <w:lang w:eastAsia="ru-RU"/>
        </w:rPr>
        <w:t xml:space="preserve"> </w:t>
      </w: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соответствии</w:t>
      </w:r>
      <w:proofErr w:type="gramEnd"/>
      <w:r w:rsidRPr="00260365">
        <w:rPr>
          <w:rFonts w:ascii="Calibri" w:eastAsia="Times New Roman" w:hAnsi="Calibri" w:cs="Calibri"/>
          <w:szCs w:val="20"/>
          <w:lang w:eastAsia="ru-RU"/>
        </w:rPr>
        <w:t xml:space="preserve"> с земельным </w:t>
      </w:r>
      <w:hyperlink r:id="rId26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законодательством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 государств - членов Таможенного союза.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13. К требованиям безопасности к автомобильным дорогам и дорожным сооружениям на них при их эксплуатации относятся следующие: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13.1.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путем: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а) обеспечения сохранности автомобильных дорог и дорожных сооружений на них при воздействии транспортных, эксплуатационных, природно-климатических, чрезвычайных и других факторов в течение их жизненного цикла;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б) организации дорожного движения с использованием комплекса технических средств;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в) проведения работ по поддержанию эксплуатационного состояния проезжей части, соответствующего безопасному и бесперебойному дорожному движению;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г) своевременного устранения или снижения риска возникновения дорожно-транспортных происшествий и ограничений движения в зависимости от эксплуатационного состояния автомобильной дороги;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д) своевременного информирования участников дорожного движения об изменениях в организации движения, в том числе связанных с проведением дорожных работ, сезонными ограничениями движения, стихийными бедствиями, техногенными катастрофами и авариями или другими обстоятельствами;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е) обеспечения доступности информации о допустимых весовых и габаритных параметров транспортных средств,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лиц;</w:t>
      </w:r>
      <w:proofErr w:type="gramEnd"/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ж) защиты участков автомобильных дорог от снежных или песчаных заносов, предупреждения образования на покрытии снежной корки и гололеда, облегчения уборки снежно-ледяных отложений и ликвидации зимней скользкости дорожных покрытий с применением </w:t>
      </w:r>
      <w:proofErr w:type="spellStart"/>
      <w:r w:rsidRPr="00260365">
        <w:rPr>
          <w:rFonts w:ascii="Calibri" w:eastAsia="Times New Roman" w:hAnsi="Calibri" w:cs="Calibri"/>
          <w:szCs w:val="20"/>
          <w:lang w:eastAsia="ru-RU"/>
        </w:rPr>
        <w:t>противогололедных</w:t>
      </w:r>
      <w:proofErr w:type="spellEnd"/>
      <w:r w:rsidRPr="00260365">
        <w:rPr>
          <w:rFonts w:ascii="Calibri" w:eastAsia="Times New Roman" w:hAnsi="Calibri" w:cs="Calibri"/>
          <w:szCs w:val="20"/>
          <w:lang w:eastAsia="ru-RU"/>
        </w:rPr>
        <w:t xml:space="preserve"> материалов;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з) введения допустимых весовых и габаритных параметров транспортных сре</w:t>
      </w: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дств дл</w:t>
      </w:r>
      <w:proofErr w:type="gramEnd"/>
      <w:r w:rsidRPr="00260365">
        <w:rPr>
          <w:rFonts w:ascii="Calibri" w:eastAsia="Times New Roman" w:hAnsi="Calibri" w:cs="Calibri"/>
          <w:szCs w:val="20"/>
          <w:lang w:eastAsia="ru-RU"/>
        </w:rPr>
        <w:t>я обеспечения сохранности эксплуатируемых автомобильных дорог и дорожных сооружений на них;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и) введения временных ограничений движения в целях обеспечения безопасности движения при опасных природных явлениях или угрозе их возникновения, при аварийных ситуациях на дорогах, при проведении дорожных и аварийно-восстановительных работ, в случае выявления дефектов и </w:t>
      </w: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повреждений</w:t>
      </w:r>
      <w:proofErr w:type="gramEnd"/>
      <w:r w:rsidRPr="00260365">
        <w:rPr>
          <w:rFonts w:ascii="Calibri" w:eastAsia="Times New Roman" w:hAnsi="Calibri" w:cs="Calibri"/>
          <w:szCs w:val="20"/>
          <w:lang w:eastAsia="ru-RU"/>
        </w:rPr>
        <w:t xml:space="preserve"> автомобильных дорог и дорожных сооружений, создающих угрозу безопасности дорожного движения, а также в целях обеспечения сохранности автомобильных дорог в период возникновения неблагоприятных природно-климатических условий, вызывающих снижение несущей способности конструктивных элементов автомобильной дороги, ее участков и образование дефектов дорожной одежды;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13.2. автомобильная дорога и дорожные сооружения на ней при эксплуатации должны соответствовать следующим требованиям безопасности: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" w:name="P254"/>
      <w:bookmarkEnd w:id="4"/>
      <w:r w:rsidRPr="00260365">
        <w:rPr>
          <w:rFonts w:ascii="Calibri" w:eastAsia="Times New Roman" w:hAnsi="Calibri" w:cs="Calibri"/>
          <w:szCs w:val="20"/>
          <w:lang w:eastAsia="ru-RU"/>
        </w:rPr>
        <w:t>а) на покрытии проезжей части должны отсутствовать проломы, просадки, выбоины и иные повреждения или дефекты, а также посторонние предметы, затрудняющие движение транспортных сре</w:t>
      </w: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дств с р</w:t>
      </w:r>
      <w:proofErr w:type="gramEnd"/>
      <w:r w:rsidRPr="00260365">
        <w:rPr>
          <w:rFonts w:ascii="Calibri" w:eastAsia="Times New Roman" w:hAnsi="Calibri" w:cs="Calibri"/>
          <w:szCs w:val="20"/>
          <w:lang w:eastAsia="ru-RU"/>
        </w:rPr>
        <w:t>азрешенной скоростью и представляющие опасность для потребителей транспортных услуг или третьих лиц.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Предельно допустимые значения повреждений и сроки ликвидации факторов, затрудняющих движение транспортных сре</w:t>
      </w: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дств с р</w:t>
      </w:r>
      <w:proofErr w:type="gramEnd"/>
      <w:r w:rsidRPr="00260365">
        <w:rPr>
          <w:rFonts w:ascii="Calibri" w:eastAsia="Times New Roman" w:hAnsi="Calibri" w:cs="Calibri"/>
          <w:szCs w:val="20"/>
          <w:lang w:eastAsia="ru-RU"/>
        </w:rPr>
        <w:t>азрешенной скоростью,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При необходимости, до устранения указанных дефектов проезжей части поврежденные участки автомобильной дороги должны быть обозначены соответствующими временными дорожными знаками или другими техническими средствами организации дорожного движения.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Водоотвод с проезжей части должен находиться в состоянии, исключающем застой воды на покрытии и обочинах;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б)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требованиям.</w:t>
      </w:r>
      <w:proofErr w:type="gramEnd"/>
      <w:r w:rsidRPr="00260365">
        <w:rPr>
          <w:rFonts w:ascii="Calibri" w:eastAsia="Times New Roman" w:hAnsi="Calibri" w:cs="Calibri"/>
          <w:szCs w:val="20"/>
          <w:lang w:eastAsia="ru-RU"/>
        </w:rPr>
        <w:t xml:space="preserve"> Сроки выполнения работ по улучшению сцепных качеств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в)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движения. </w:t>
      </w: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Требования к ровности покрытий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</w:r>
      <w:proofErr w:type="gramEnd"/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г) возвышение обочины и разделительной полосы над уровнем проезжей части при отсутствии бордюра не допускается. </w:t>
      </w: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Обочины и разделительные полосы, не отделенные от проезжей части бордюром, не должны быть ниже уровня прилегающей кромки проезжей части более чем на 4 см;</w:t>
      </w:r>
      <w:proofErr w:type="gramEnd"/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 xml:space="preserve">д) обочины не должны иметь деформаций, повреждений, указанных в </w:t>
      </w:r>
      <w:hyperlink w:anchor="P254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пункте 13.2 подпункта а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>) настоящей статьи для дорожных покрытий.</w:t>
      </w:r>
      <w:proofErr w:type="gramEnd"/>
      <w:r w:rsidRPr="00260365">
        <w:rPr>
          <w:rFonts w:ascii="Calibri" w:eastAsia="Times New Roman" w:hAnsi="Calibri" w:cs="Calibri"/>
          <w:szCs w:val="20"/>
          <w:lang w:eastAsia="ru-RU"/>
        </w:rPr>
        <w:t xml:space="preserve">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е)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13.3. мосты, путепроводы и иные дорожные сооружения в течение срока их службы должны сохранять предусмотренное проектной документацией положение в пространстве, а их техническое состояние должно обеспечивать безопасную эксплуатацию сооружения, а также механическое сопротивление всего сооружения в целом и отдельных его частей расчетным нагрузкам и воздействиям. Техническое состояние несущих элементов пролетного строения сооружения должно обеспечивать проектную величину грузоподъемности. Состояние </w:t>
      </w:r>
      <w:proofErr w:type="spellStart"/>
      <w:r w:rsidRPr="00260365">
        <w:rPr>
          <w:rFonts w:ascii="Calibri" w:eastAsia="Times New Roman" w:hAnsi="Calibri" w:cs="Calibri"/>
          <w:szCs w:val="20"/>
          <w:lang w:eastAsia="ru-RU"/>
        </w:rPr>
        <w:t>подмостового</w:t>
      </w:r>
      <w:proofErr w:type="spellEnd"/>
      <w:r w:rsidRPr="00260365">
        <w:rPr>
          <w:rFonts w:ascii="Calibri" w:eastAsia="Times New Roman" w:hAnsi="Calibri" w:cs="Calibri"/>
          <w:szCs w:val="20"/>
          <w:lang w:eastAsia="ru-RU"/>
        </w:rPr>
        <w:t xml:space="preserve"> пространства должно обеспечивать безопасный пропуск высоких вод установленной вероятности превышения расчетного паводка и ледохода;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13.4. при эксплуатации тоннелей необходимо соблюдать следующие требования: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а) своевременную ликвидацию повреждений тоннельной обделки (стен тоннеля), создающих угрозу его безопасной эксплуатации;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б) поддержание в работоспособном состоянии электроосвещения, связи и громкоговорящего оповещения, автоматизированных систем, обеспечивающих организацию и безопасность дорожного движения, а также систем управления комплексом инженерной защиты от несанкционированного доступа в </w:t>
      </w:r>
      <w:proofErr w:type="spellStart"/>
      <w:r w:rsidRPr="00260365">
        <w:rPr>
          <w:rFonts w:ascii="Calibri" w:eastAsia="Times New Roman" w:hAnsi="Calibri" w:cs="Calibri"/>
          <w:szCs w:val="20"/>
          <w:lang w:eastAsia="ru-RU"/>
        </w:rPr>
        <w:t>притоннельные</w:t>
      </w:r>
      <w:proofErr w:type="spellEnd"/>
      <w:r w:rsidRPr="00260365">
        <w:rPr>
          <w:rFonts w:ascii="Calibri" w:eastAsia="Times New Roman" w:hAnsi="Calibri" w:cs="Calibri"/>
          <w:szCs w:val="20"/>
          <w:lang w:eastAsia="ru-RU"/>
        </w:rPr>
        <w:t xml:space="preserve"> сооружения, обнаружения и извещения о пожаре, </w:t>
      </w:r>
      <w:proofErr w:type="spellStart"/>
      <w:r w:rsidRPr="00260365">
        <w:rPr>
          <w:rFonts w:ascii="Calibri" w:eastAsia="Times New Roman" w:hAnsi="Calibri" w:cs="Calibri"/>
          <w:szCs w:val="20"/>
          <w:lang w:eastAsia="ru-RU"/>
        </w:rPr>
        <w:t>противодымной</w:t>
      </w:r>
      <w:proofErr w:type="spellEnd"/>
      <w:r w:rsidRPr="00260365">
        <w:rPr>
          <w:rFonts w:ascii="Calibri" w:eastAsia="Times New Roman" w:hAnsi="Calibri" w:cs="Calibri"/>
          <w:szCs w:val="20"/>
          <w:lang w:eastAsia="ru-RU"/>
        </w:rPr>
        <w:t xml:space="preserve"> защиты и автоматизированного пожаротушения;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в) своевременное оповещение потребителей транспортных услуг и немедленное закрытие тоннеля при угрозе возникновении в нем чрезвычайной ситуации;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13.5. технические средства организации дорожного движения должны соответствовать следующим требованиям безопасности: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а) дорожные знаки.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Дорожные знаки должны обладать заданными характеристиками, установленными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союза, обеспечивающими их видимость.</w:t>
      </w:r>
      <w:proofErr w:type="gramEnd"/>
      <w:r w:rsidRPr="00260365">
        <w:rPr>
          <w:rFonts w:ascii="Calibri" w:eastAsia="Times New Roman" w:hAnsi="Calibri" w:cs="Calibri"/>
          <w:szCs w:val="20"/>
          <w:lang w:eastAsia="ru-RU"/>
        </w:rPr>
        <w:t xml:space="preserve">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движения. Установка дорожных знаков, за исключением временных, не должна приводить к уменьшению габаритов приближения автомобильных дорог и дорожных сооружений на них. Установку отсутствующих и замену поврежденных дорожных знаков следует осуществлять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б) дорожная разметка.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Дорожная разметка должна быть различима в любых условиях эксплуатации, за исключением случаев, когда поверхность автомобильной дороги загрязнена или покрыта снежно-ледяными отложениями. В случае если разметка, определяющая режимы движения, трудно различима или не может быть своевременно восстановлена, необходимо устанавливать соответствующие дорожные знаки.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Дорожная разметка должна быть восстановлена в случае, если ее износ или разрушение не позволяют однозначно воспринимать заложенную информацию. Восстановление дорожной разметки необходимо производить при наступлении условий, обеспечивающих возможность применения разметочных материалов и изделий в соответствии с установленными условиями их применения;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в) дорожные светофоры.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Дорожные светофоры должны быть размещены таким образом, чтобы они легко воспринимались участниками дорожного движения в различных погодных и световых условиях, не были закрыты какими-либо препятствиями, обеспечивали удобство обслуживания и уменьшали вероятность их повреждения.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Минимальная видимость сигналов дорожных светофоров, включая символы, используемые на </w:t>
      </w:r>
      <w:proofErr w:type="spellStart"/>
      <w:r w:rsidRPr="00260365">
        <w:rPr>
          <w:rFonts w:ascii="Calibri" w:eastAsia="Times New Roman" w:hAnsi="Calibri" w:cs="Calibri"/>
          <w:szCs w:val="20"/>
          <w:lang w:eastAsia="ru-RU"/>
        </w:rPr>
        <w:t>рассеивателях</w:t>
      </w:r>
      <w:proofErr w:type="spellEnd"/>
      <w:r w:rsidRPr="00260365">
        <w:rPr>
          <w:rFonts w:ascii="Calibri" w:eastAsia="Times New Roman" w:hAnsi="Calibri" w:cs="Calibri"/>
          <w:szCs w:val="20"/>
          <w:lang w:eastAsia="ru-RU"/>
        </w:rPr>
        <w:t xml:space="preserve"> сигналов, должна обеспечивать водителям транспортных средств возможность безопасного совершения маневра или </w:t>
      </w: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остановки</w:t>
      </w:r>
      <w:proofErr w:type="gramEnd"/>
      <w:r w:rsidRPr="00260365">
        <w:rPr>
          <w:rFonts w:ascii="Calibri" w:eastAsia="Times New Roman" w:hAnsi="Calibri" w:cs="Calibri"/>
          <w:szCs w:val="20"/>
          <w:lang w:eastAsia="ru-RU"/>
        </w:rPr>
        <w:t xml:space="preserve"> как в светлое, так и в темное время суток. Элементы дорожного светофора и его крепления не должны иметь повреждений, влияющих на видимость сигналов.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Замену вышедшего из строя источника света дорожного светофора, а также ликвидацию повреждений электромонтажной схемы в корпусе дорожного светофора или электрического кабеля после его обнаружения дорожно-эксплуатационной службой и документального оформления, следует осуществлять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</w:t>
      </w:r>
      <w:proofErr w:type="gramEnd"/>
      <w:r w:rsidRPr="00260365">
        <w:rPr>
          <w:rFonts w:ascii="Calibri" w:eastAsia="Times New Roman" w:hAnsi="Calibri" w:cs="Calibri"/>
          <w:szCs w:val="20"/>
          <w:lang w:eastAsia="ru-RU"/>
        </w:rPr>
        <w:t xml:space="preserve"> требований принятого технического регламента Таможенного союза;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г) направляющие устройства.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скоростью. Дорожные сигнальные столбики и дорожные тумбы не должны иметь повреждений, влияющих на их визуальное восприятие и безопасность дорожного движения.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Поврежденные дорожные сигнальные столбики и дорожные тумбы после обнаружения повреждения дорожно-эксплуатационной службой и документального оформления должны быть заменены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</w:r>
      <w:proofErr w:type="gramEnd"/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д) системы сигнализации на железнодорожных переездах.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Системы сигнализации на железнодорожных переездах должны обеспечивать восприятие их органами зрения и слуха участников дорожного движения при штатных условиях эксплуатации автомобильной дороги.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Видимость сигналов на железнодорожных переездах должна обеспечивать водителям транспортных средств возможность их безопасного проезда с разрешенной правилами дорожного движения скоростью. Системы сигнализации на железнодорожных переездах не должны иметь повреждений, влияющих на их зрительное и слуховое восприятие;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е) временные технические средства организации дорожного движения.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Технические средства организации дорожного движения, применение которых вызвано причинами временного характера (дорожно-строительные работы, организация ограничения или прекращения движения транспорта в установленном порядке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движения), должны быть своевременно установлены (устроены) и использованы лишь в периоды действия</w:t>
      </w:r>
      <w:proofErr w:type="gramEnd"/>
      <w:r w:rsidRPr="00260365">
        <w:rPr>
          <w:rFonts w:ascii="Calibri" w:eastAsia="Times New Roman" w:hAnsi="Calibri" w:cs="Calibri"/>
          <w:szCs w:val="20"/>
          <w:lang w:eastAsia="ru-RU"/>
        </w:rPr>
        <w:t xml:space="preserve"> ограничивающих факторов.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(таблички).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Временные дорожные знаки и дорожные светофоры, действие которых носит периодический характер, на время, когда их применение не требуется, должны быть закрыты чехлами. После устранения причин, вызвавших необходимость применения временных технических сре</w:t>
      </w: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дств пр</w:t>
      </w:r>
      <w:proofErr w:type="gramEnd"/>
      <w:r w:rsidRPr="00260365">
        <w:rPr>
          <w:rFonts w:ascii="Calibri" w:eastAsia="Times New Roman" w:hAnsi="Calibri" w:cs="Calibri"/>
          <w:szCs w:val="20"/>
          <w:lang w:eastAsia="ru-RU"/>
        </w:rPr>
        <w:t>и организации дорожного движения, они должны быть демонтированы;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13.6. ограждения на автомобильных дорогах.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Поврежденные ограждения на автомобильных дорогах после их обнаружения дорожно-эксплуатационной службой и документального оформления должны быть восстановлены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</w:r>
      <w:proofErr w:type="gramEnd"/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13.7. горизонтальная освещенность от искусственного освещения.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Замену вышедшего из строя источника света искусственного освещения после его обнаружения дорожно-эксплуатационной службой и документального оформления следует осуществить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</w:r>
      <w:proofErr w:type="gramEnd"/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13.8. средства наружной рекламы.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В полосе отвода автомобильной дороги не допускается размещение рекламной или иной информации, не имеющей непосредственного отношения к организации движения, если иное не предусмотрено законодательством государств - членов Таможенного союза.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С целью </w:t>
      </w: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обеспечения безопасности дорожного движения средства наружной рекламы</w:t>
      </w:r>
      <w:proofErr w:type="gramEnd"/>
      <w:r w:rsidRPr="00260365">
        <w:rPr>
          <w:rFonts w:ascii="Calibri" w:eastAsia="Times New Roman" w:hAnsi="Calibri" w:cs="Calibri"/>
          <w:szCs w:val="20"/>
          <w:lang w:eastAsia="ru-RU"/>
        </w:rPr>
        <w:t xml:space="preserve"> не должны: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- размещаться на дорожном знаке, его опоре или на любом другом приспособлении, предназначенном для регулирования движения;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- ухудшать видимость средств регулирования дорожного движения или снижать их эффективность;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- иметь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создавать впечатление нахождения на дороге транспортного средства, пешехода, животных или иного объекта;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- иметь яркость элементов изображения при внутреннем и внешнем освещении выше фотометрических характеристик дорожных знаков;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- освещаться в темное время суток на участках дорог, где дорожные знаки не имеют искусственного освещения;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- размещаться в зоне транспортных развязок, пересечений и </w:t>
      </w: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примыканий</w:t>
      </w:r>
      <w:proofErr w:type="gramEnd"/>
      <w:r w:rsidRPr="00260365">
        <w:rPr>
          <w:rFonts w:ascii="Calibri" w:eastAsia="Times New Roman" w:hAnsi="Calibri" w:cs="Calibri"/>
          <w:szCs w:val="20"/>
          <w:lang w:eastAsia="ru-RU"/>
        </w:rPr>
        <w:t xml:space="preserve"> автомобильных дорог, железнодорожных переездов и искусственных сооружений ближе расчетного расстояния видимости от них;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13.9. очистка покрытия автомобильной дороги от снега должна осуществляться с проезжей части, остановок общественного наземного транспорта, тротуаров, обочин, съездов, площадок для стоянки и остановки транспортных средств.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Допускается эксплуатация отдельных автомобильных дорог с присутствием по всей ширине проезжей части слоя уплотненного снежного покрова толщиной не более 100 мм. На снежном накате не допускается наличие колеи глубиной более 30 мм и отдельных гребней возвышений, занижений и выбоин высотой или глубиной более 40 мм.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Сроки ликвидации зимней скользкости и окончания снегоочистки для автомобильных дорог в зависимости от их значения, класса и категории, а также интенсивности и состава движения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союза.</w:t>
      </w:r>
      <w:proofErr w:type="gramEnd"/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На лавиноопасных участках горных автомобильных дорог должны быть предприняты меры по своевременному предупреждению и ликвидации лавинной опасности, а также устройству необходимых </w:t>
      </w:r>
      <w:proofErr w:type="spellStart"/>
      <w:r w:rsidRPr="00260365">
        <w:rPr>
          <w:rFonts w:ascii="Calibri" w:eastAsia="Times New Roman" w:hAnsi="Calibri" w:cs="Calibri"/>
          <w:szCs w:val="20"/>
          <w:lang w:eastAsia="ru-RU"/>
        </w:rPr>
        <w:t>противолавинных</w:t>
      </w:r>
      <w:proofErr w:type="spellEnd"/>
      <w:r w:rsidRPr="00260365">
        <w:rPr>
          <w:rFonts w:ascii="Calibri" w:eastAsia="Times New Roman" w:hAnsi="Calibri" w:cs="Calibri"/>
          <w:szCs w:val="20"/>
          <w:lang w:eastAsia="ru-RU"/>
        </w:rPr>
        <w:t xml:space="preserve"> сооружений;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13.10. движение по автомобильным дорогам крупногабаритных и тяжеловесных транспортных средств допускается только при наличии специальных разрешений, выданных уполномоченными органами государств - членов Таможенного союза.</w:t>
      </w:r>
    </w:p>
    <w:p w:rsidR="00260365" w:rsidRPr="00260365" w:rsidRDefault="00260365" w:rsidP="00260365">
      <w:pPr>
        <w:spacing w:after="1"/>
        <w:rPr>
          <w:rFonts w:eastAsia="Times New Roman" w:cs="Times New Roman"/>
        </w:rPr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260365" w:rsidRPr="00260365" w:rsidTr="009B31FE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260365" w:rsidRPr="00260365" w:rsidRDefault="00260365" w:rsidP="002603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260365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КонсультантПлюс</w:t>
            </w:r>
            <w:proofErr w:type="spellEnd"/>
            <w:r w:rsidRPr="00260365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: примечание.</w:t>
            </w:r>
          </w:p>
          <w:p w:rsidR="00260365" w:rsidRPr="00260365" w:rsidRDefault="00260365" w:rsidP="002603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60365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В соответствии с </w:t>
            </w:r>
            <w:hyperlink w:anchor="P30" w:history="1">
              <w:r w:rsidRPr="00260365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пунктом 4</w:t>
              </w:r>
            </w:hyperlink>
            <w:r w:rsidRPr="00260365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 данного документа </w:t>
            </w:r>
            <w:proofErr w:type="gramStart"/>
            <w:r w:rsidRPr="00260365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 даты вступления</w:t>
            </w:r>
            <w:proofErr w:type="gramEnd"/>
            <w:r w:rsidRPr="00260365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 в силу отдельного технического регламента Таможенного союза на строительные материалы и изделия в отношении дорожно-строительных материалов пункт 14 статьи 3 не применяется.</w:t>
            </w:r>
          </w:p>
        </w:tc>
      </w:tr>
    </w:tbl>
    <w:p w:rsidR="00260365" w:rsidRPr="00260365" w:rsidRDefault="00260365" w:rsidP="00260365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5" w:name="P309"/>
      <w:bookmarkEnd w:id="5"/>
      <w:r w:rsidRPr="00260365">
        <w:rPr>
          <w:rFonts w:ascii="Calibri" w:eastAsia="Times New Roman" w:hAnsi="Calibri" w:cs="Calibri"/>
          <w:szCs w:val="20"/>
          <w:lang w:eastAsia="ru-RU"/>
        </w:rPr>
        <w:t>14. К общим требованиям по безопасности дорожно-строительных материалов и изделий, применяемых при строительстве, реконструкции, капитальном ремонте и эксплуатации, относится следующее: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14.1. дорожно-строительные материалы и изделия, производимые и импортируемые в государствах - членах Таможенного союза, не должны создавать угрозу возникновения опасности для потребителей транспортных услуг и третьих лиц, окружающей среды, растительного и животного мира на всех этапах их жизненного цикла;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14.2. производство, транспортирование, хранение и применение дорожно-строительных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нагрузок, климатических и иных факторов в условиях, исключающих следующие последствия: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а) разрушение автомобильной дороги или сооружений, или их участков (частей);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б) необратимые деформации дорожных конструкций;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в) недопустимое снижение основных транспортно-эксплуатационных характеристик автомобильной дороги или сооружений на ней;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14.3. дорожно-строительные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транспортных, природных и иных факторов;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14.4. безопасность дорожно-строительных материалов и изделий обеспечивается путем соблюдения следующих основных требований на всех этапах их жизненного цикла: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а) суммарная эффективная удельная активность естественных радионуклидов не должна превышать допустимых пределов, установленных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б) предельная концентрация вредных химических веществ при производстве, хранении, транспортировании, применении дорожно-строительных материалов и изделий, проведении дорожных работ,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значений, установленных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</w:t>
      </w:r>
      <w:proofErr w:type="gramEnd"/>
      <w:r w:rsidRPr="00260365">
        <w:rPr>
          <w:rFonts w:ascii="Calibri" w:eastAsia="Times New Roman" w:hAnsi="Calibri" w:cs="Calibri"/>
          <w:szCs w:val="20"/>
          <w:lang w:eastAsia="ru-RU"/>
        </w:rPr>
        <w:t xml:space="preserve"> на добровольной основе обеспечивается соблюдение требований принятого технического регламента Таможенного союза;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в) физико-химические свойства дорожно-строительных материалов и изделий не должны создавать угрозу возникновения взрыва и (или) развития пожара;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г) физико-механические свойства дорожно-строительных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14.5. строительство, реконструкция, капитальный ремонт и эксплуатация автомобильных дорог и дорожных сооружений на них должны осуществляться с применением дорожно-строительных материалов и изделий, соответствующих требованиям настоящего технического регламента и проектной документации.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Статья 4. Презумпция соответствия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15. </w:t>
      </w: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Соответствие автомобильных дорог и дорожных сооружений на них настоящему техническому регламенту обеспечивается выполнением его требований к безопасности непосредственно либо выполнением требований международных и региональных стандартов, а в случае их отсутствия - национальных (государственных) стандартов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 и необходимых для осуществления оценки (подтверждения) соответствия.</w:t>
      </w:r>
      <w:proofErr w:type="gramEnd"/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Статья 5. Оценка соответствия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16. Оценка соответствия автомобильных дорог на всех этапах их жизненного цикла требованиям настоящего технического регламента осуществляется в следующем порядке: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а) при инженерных изысканиях и разработке проектной документации автомобильных дорог - в форме экспертизы;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б) при строительстве, реконструкции и капитальном ремонте автомобильных дорог - в формах строительного (производственного) </w:t>
      </w: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контроля за</w:t>
      </w:r>
      <w:proofErr w:type="gramEnd"/>
      <w:r w:rsidRPr="00260365">
        <w:rPr>
          <w:rFonts w:ascii="Calibri" w:eastAsia="Times New Roman" w:hAnsi="Calibri" w:cs="Calibri"/>
          <w:szCs w:val="20"/>
          <w:lang w:eastAsia="ru-RU"/>
        </w:rPr>
        <w:t xml:space="preserve"> выполнением работ, промежуточной приемки выполненных дорожно-строительных работ и (или) конструктивных элементов, приемки и ввода в эксплуатацию законченных объектов или их отдельных участков;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в) при эксплуатации автомобильных дорог, дорожных сооружений на них и элементов обустройства - в формах текущего контроля состояния автомобильной дороги и дорожных сооружений на ней и элементов обустройства, а также приемки выполненных работ по их ремонту и содержанию;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г) для дорожно-строительных материалов и изделий - в формах испытания (входной контроль) и подтверждения соответствия требованиям настоящего технического регламента.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Порядок и процедура осуществления оценки соответствия проводится до принятия соответствующего решения Комиссии Таможенного союза, в соответствии с законодательством государств - членов Таможенного союза.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Порядок и процедура осуществления подтверждения соответствия для дорожно-строительных материалов и изделий проводится в соответствии с </w:t>
      </w:r>
      <w:hyperlink w:anchor="P363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п. 24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 настоящего технического регламента Таможенного союза.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17. Экспертиза результатов инженерных изысканий.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Заключение экспертизы должно содержать выводы о соответствии материалов инженерных изысканий требованиям задания на проектирование и программы изысканий, характеристику полноты и достоверности результатов инженерных изысканий, а также возможности принятия на их основе проектных решений, устраняющих или снижающих риски возникновения опасности для субъектов дорожного движения и окружающей среды в соответствии с требованиями настоящего технического регламента.</w:t>
      </w:r>
      <w:proofErr w:type="gramEnd"/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18. Экспертиза проектной документации.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Законченная разработкой проектная документация на строительство автомобильной дороги подлежит экспертизе для определения ее соответствия заданию на проектирование, требованиям настоящего технического регламента.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Проектная документация до ее утверждения рассматривается заказчиком.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Утвержденная проектная или иная техническая документация свидетельствует о ее соответствии требованиям настоящего технического регламента по обеспечению безопасности объектов технического регулирования на этапах их проектирования, строительства, реконструкции, капитального ремонта и эксплуатации автомобильной дороги.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19. Строительный (производственный) контроль (далее - строительный) за выполнением работ по строительству реконструкции и капитальному ремонту автомобильных дорог и сооружений на них.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Для осуществления строительного контроля заказчик может привлекать независимые и компетентные организации.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Строительный контроль проводится заказчиком, а также юридическим лицом, осуществляющим строительство (подрядчиком).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По результатам проведения строительного контроля составляются соответствующие акты освидетельствования отдельных видов работ и (или) конструкций.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При проведении строительного контроля проводятся необходимые исследования, испытания и измерения с применением соответствующих методов и средств измерений. Средства измерений, а также методы, используемые для строительного контроля, должны соответствовать требованиям, установленным законодательствами государств - членов Таможенного союза в области обеспечения единства измерений.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Результаты строительного контроля должны документироваться и сохраняться после приемки автомобильной дороги или ее участка в эксплуатацию в течение срока, установленного </w:t>
      </w:r>
      <w:hyperlink r:id="rId27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законодательствами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 государств - членов Таможенного союза.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20. Промежуточная приемка выполненных дорожно-строительных работ и (или) конструктивных элементов.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Промежуточная приемка выполненных дорожно-строительных работ производится с целью определения соответствия выполненных дорожно-строительных работ утвержденной проектной документации и требованиям настоящего технического регламента.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По результатам проведения промежуточной приемки выполненных дорожно-строительных работ и (или) конструктивных элементов составляется и подписывается акт с решением о приемке объекта оценки или о необходимых доработках для устранения выявленных недостатков.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Перечни конкретных видов работ, относящихся к той или иной промежуточной приемке выполненных работ, должны быть определены проектной документацией и разработаны подрядчиком в составе исполнительной документации и согласованы с заказчиком.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До проведения промежуточной приемки выполненных дорожно-строительных работ и (или) конструктивных элементов выполнение последующих работ на этом участке автомобильной дороги запрещается.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21. Приемка и ввод в эксплуатацию законченных строительством (реконструированных, капитально отремонтированных) автомобильных дорог и сооружений на них.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Приемке в эксплуатацию подлежат законченные строительством, реконструкцией и капитальным ремонтом автомобильные дороги или их участки, имеющие самостоятельное транспортное значение, при условии их соответствия утвержденной в установленном порядке проектной документации, а также требованиям настоящего технического регламента.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На построенных (реконструированных) автомобильных дорогах до их принятия приемочными комиссиями в эксплуатацию движение наземных транспортных средств общего пользования должно быть запрещено или ограничено соответствующими техническими средствами организации дорожного движения.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Утвержденный акт приемки объекта в эксплуатацию является доказательством соответствия принимаемого объекта требованиям настоящего технического регламента.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22. Текущий контроль состояния автомобильной дороги и сооружений на ней.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Текущий контроль состояния автомобильной дороги и сооружений на ней осуществляется заказчиком путем периодических осмотров, а также диагностики автомобильных дорог с выявлением и учетом имеющихся дефектов конструктивных элементов автомобильных дорог, оценкой качества их содержания и эксплуатационного состояния, в порядке, установленном международными и региональными стандартами, а в случае их отсутствия - национальными (государственными) стандартами государств - членов Таможенного союза, в результате применения которых на</w:t>
      </w:r>
      <w:proofErr w:type="gramEnd"/>
      <w:r w:rsidRPr="00260365">
        <w:rPr>
          <w:rFonts w:ascii="Calibri" w:eastAsia="Times New Roman" w:hAnsi="Calibri" w:cs="Calibri"/>
          <w:szCs w:val="20"/>
          <w:lang w:eastAsia="ru-RU"/>
        </w:rPr>
        <w:t xml:space="preserve"> добровольной основе обеспечивается соблюдение требований настоящего технического регламента Таможенного союза.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23. Приемка выполненных работ по ремонту и содержанию автомобильной дороги и сооружений на ней производится путем оценки уровня их содержания.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По результатам текущего контроля состояния автомобильной дороги и сооружений на ней принимается решение о приемке объекта оценки или о необходимых доработках для устранения выявленных недостатков. По результатам проведения приемки работ по ремонту и содержанию автомобильной дороги и сооружений на ней составляется соответствующий акт.</w:t>
      </w:r>
    </w:p>
    <w:p w:rsidR="00260365" w:rsidRPr="00260365" w:rsidRDefault="00260365" w:rsidP="00260365">
      <w:pPr>
        <w:spacing w:after="1"/>
        <w:rPr>
          <w:rFonts w:eastAsia="Times New Roman" w:cs="Times New Roman"/>
        </w:rPr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260365" w:rsidRPr="00260365" w:rsidTr="009B31FE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260365" w:rsidRPr="00260365" w:rsidRDefault="00260365" w:rsidP="002603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260365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КонсультантПлюс</w:t>
            </w:r>
            <w:proofErr w:type="spellEnd"/>
            <w:r w:rsidRPr="00260365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: примечание.</w:t>
            </w:r>
          </w:p>
          <w:p w:rsidR="00260365" w:rsidRPr="00260365" w:rsidRDefault="00260365" w:rsidP="002603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60365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В соответствии с </w:t>
            </w:r>
            <w:hyperlink w:anchor="P30" w:history="1">
              <w:r w:rsidRPr="00260365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пунктом 4</w:t>
              </w:r>
            </w:hyperlink>
            <w:r w:rsidRPr="00260365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 данного документа </w:t>
            </w:r>
            <w:proofErr w:type="gramStart"/>
            <w:r w:rsidRPr="00260365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 даты вступления</w:t>
            </w:r>
            <w:proofErr w:type="gramEnd"/>
            <w:r w:rsidRPr="00260365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 в силу отдельного технического регламента Таможенного союза на строительные материалы и изделия в отношении дорожно-строительных материалов пункт 24 статьи 5 не применяется.</w:t>
            </w:r>
          </w:p>
        </w:tc>
      </w:tr>
    </w:tbl>
    <w:p w:rsidR="00260365" w:rsidRPr="00260365" w:rsidRDefault="00260365" w:rsidP="00260365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6" w:name="P363"/>
      <w:bookmarkEnd w:id="6"/>
      <w:r w:rsidRPr="00260365">
        <w:rPr>
          <w:rFonts w:ascii="Calibri" w:eastAsia="Times New Roman" w:hAnsi="Calibri" w:cs="Calibri"/>
          <w:szCs w:val="20"/>
          <w:lang w:eastAsia="ru-RU"/>
        </w:rPr>
        <w:t>24. Подтверждение соответствия дорожно-строительных материалов и изделий осуществляется в соответствии с унифицированными процедурами, утвержденными Комиссией Таможенного союза.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24.1. дорожно-строительные материалы и изделия, поступающие для строительства, реконструкции, капитального ремонта и </w:t>
      </w: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эксплуатации</w:t>
      </w:r>
      <w:proofErr w:type="gramEnd"/>
      <w:r w:rsidRPr="00260365">
        <w:rPr>
          <w:rFonts w:ascii="Calibri" w:eastAsia="Times New Roman" w:hAnsi="Calibri" w:cs="Calibri"/>
          <w:szCs w:val="20"/>
          <w:lang w:eastAsia="ru-RU"/>
        </w:rPr>
        <w:t xml:space="preserve"> автомобильных дорог, подлежат входному контролю, в установленном законодательством государств - членов Таможенного союза порядке, путем проведения их испытаний на соответствие требованиям проектной документации и настоящего технического регламента.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Подрядчик несет ответственность за качество поступающих на объект материалов и изделий. Подрядчик имеет право провести полный перечень испытаний поступающих материалов и изделий на соответствие требованиям проектной документации. Заказчик проводит выборочные испытания поступающих материалов и изделий на соответствие требованиям проектной документации.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Перед выпуском в обращение на рынке дорожно-строительные материалы и изделия должны пройти подтверждение соответствия требованиям безопасности настоящего технического регламента Таможенного союза.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Подтверждение соответствия дорожно-строительных материалов и изделий осуществляется по схемам в соответствии с </w:t>
      </w:r>
      <w:hyperlink r:id="rId28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Положением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 о порядке применения типовых схем оценки (подтверждения) соответствия в технических регламентах Таможенного союза, утвержденным Комиссией Таможенного союза;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7" w:name="P368"/>
      <w:bookmarkEnd w:id="7"/>
      <w:r w:rsidRPr="00260365">
        <w:rPr>
          <w:rFonts w:ascii="Calibri" w:eastAsia="Times New Roman" w:hAnsi="Calibri" w:cs="Calibri"/>
          <w:szCs w:val="20"/>
          <w:lang w:eastAsia="ru-RU"/>
        </w:rPr>
        <w:t xml:space="preserve">24.2. дорожно-строительные материалы, включенные в Перечень, приведенный в </w:t>
      </w:r>
      <w:hyperlink w:anchor="P462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приложении 1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 к настоящему техническому регламенту, подлежат подтверждению соответствия в форме декларирования соответствия (</w:t>
      </w:r>
      <w:hyperlink r:id="rId29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схема 1д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r:id="rId30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3д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r:id="rId31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4д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). </w:t>
      </w:r>
      <w:hyperlink r:id="rId32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Схема 1д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r:id="rId33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3д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 - для серийно выпускаемой продукции, </w:t>
      </w:r>
      <w:hyperlink r:id="rId34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схема 4д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 - для партии продукции.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При декларировании соответствия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предпринимателя, либо являющееся изготовителем,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</w:t>
      </w:r>
      <w:proofErr w:type="gramEnd"/>
      <w:r w:rsidRPr="00260365">
        <w:rPr>
          <w:rFonts w:ascii="Calibri" w:eastAsia="Times New Roman" w:hAnsi="Calibri" w:cs="Calibri"/>
          <w:szCs w:val="20"/>
          <w:lang w:eastAsia="ru-RU"/>
        </w:rPr>
        <w:t xml:space="preserve"> союза (лицо, выполняющее функции иностранного изготовителя);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24.3. изделия, включенные в Перечень, приведенный в </w:t>
      </w:r>
      <w:hyperlink w:anchor="P505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приложении 2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 к настоящему техническому регламенту Таможенного союза, подлежат подтверждению соответствия в форме сертификации (</w:t>
      </w:r>
      <w:hyperlink r:id="rId35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схема 1с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r:id="rId36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3с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>).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При сертификации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предпринимателя, либо являющееся изготовителем или продавцом,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</w:t>
      </w:r>
      <w:proofErr w:type="gramEnd"/>
      <w:r w:rsidRPr="00260365">
        <w:rPr>
          <w:rFonts w:ascii="Calibri" w:eastAsia="Times New Roman" w:hAnsi="Calibri" w:cs="Calibri"/>
          <w:szCs w:val="20"/>
          <w:lang w:eastAsia="ru-RU"/>
        </w:rPr>
        <w:t xml:space="preserve"> Таможенного союза (лицо, выполняющее функции иностранного изготовителя).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Сертификация изделий проводится аккредитованным органом по сертификации (оценке (подтверждению) соответствия), включенным в Единый реестр органов по сертификации и испытательных лабораторий (центров) Таможенного союза (далее - орган по сертификации);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 xml:space="preserve">24.4. по решению заявителя вместо декларирования соответствия дорожно-строительных материалов, включенных в </w:t>
      </w:r>
      <w:hyperlink w:anchor="P462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Перечень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, указанный в </w:t>
      </w:r>
      <w:hyperlink w:anchor="P368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п. 24.2 статьи 5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 настоящего технического регламента, может быть проведена сертификация по схемам сертификации, эквивалентным схемам декларирования соответствия, предусмотренным для изделий настоящим техническим регламентом, в том числе при отсутствии или недостаточности у заявителя собственных доказательств подтверждения соответствия требованиям настоящего технического регламента;</w:t>
      </w:r>
      <w:proofErr w:type="gramEnd"/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24.5. декларация о соответствии или сертификат соответствия является единственным документом, подтверждающим соответствие дорожно-строительных материалов и изделий требованиям настоящего технического регламента.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Декларация о соответствии и сертификат соответствия имеют равную юридическую силу и действуют на единой таможенной территории Таможенного союза в отношении дорожно-строительных материалов и изделий, выпускаемых в обращение на единой таможенной территории Таможенного союза во время действия декларации о соответствии или сертификата соответствия;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8" w:name="P376"/>
      <w:bookmarkEnd w:id="8"/>
      <w:r w:rsidRPr="00260365">
        <w:rPr>
          <w:rFonts w:ascii="Calibri" w:eastAsia="Times New Roman" w:hAnsi="Calibri" w:cs="Calibri"/>
          <w:szCs w:val="20"/>
          <w:lang w:eastAsia="ru-RU"/>
        </w:rPr>
        <w:t>24.6. при проведении подтверждения соответствия дорожно-строительных материалов и изделий заявитель формирует комплект документов на дорожно-строительные материалы и изделия, подтверждающий соответствие требованиям безопасности настоящего технического регламента, который включает: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- стандарт организации (при наличии);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- сертификат на систему менеджмента изготовителя (при наличии);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- протоколы испытаний дорожно-строительных материалов и изделий, проведенных изготовителем, продавцом, лицом, выполняющим функции иностранного изготовителя и (или) испытательными лабораториями (центрами) (при наличии);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- сертификаты соответствия на материалы и комплектующие изделия или протоколы их испытаний (при наличии);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- сертификаты соответствия на данные дорожно-строительные материалы и изделия, полученные от зарубежных органов по сертификации (при наличии);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- другие документы, прямо или косвенно подтверждающие соответствие дорожно-строительных материалов и изделий требованиям безопасности настоящего технического регламента (при наличии);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24.7. декларирование соответствия дорожно-строительных материалов по </w:t>
      </w:r>
      <w:hyperlink r:id="rId37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схемам 1д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r:id="rId38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3д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r:id="rId39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4д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 осуществляется на основании: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- собственных доказательств </w:t>
      </w:r>
      <w:hyperlink r:id="rId40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(схема 1д)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>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- доказательств, полученных с участием аккредитованной испытательной лаборатории (центра), включенных в Единый реестр органов по сертификации и испытательных лабораторий (центров) Таможенного союза (</w:t>
      </w:r>
      <w:hyperlink r:id="rId41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схемы 3д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r:id="rId42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4д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>);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- проведения испытаний дорожно-строительных материалов и производственного контроля изготовителем (</w:t>
      </w:r>
      <w:hyperlink r:id="rId43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схемы 3д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r:id="rId44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4д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>).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Испытания дорожно-строительных материалов (</w:t>
      </w:r>
      <w:hyperlink r:id="rId45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схемы 3д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r:id="rId46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4д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>) проводятся аккредитованной испытательной лабораторией, включенной в Единый реестр органов по сертификации и испытательных лабораторий (центров) Таможенного союза.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Декларирование соответствия дорожно-строительных материалов, выпускаемых серийно, осуществляет изготовитель (уполномоченное изготовителем лицо) по </w:t>
      </w:r>
      <w:hyperlink r:id="rId47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схемам 1д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r:id="rId48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3д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, партии - </w:t>
      </w:r>
      <w:hyperlink r:id="rId49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4д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>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24.8. при проведении декларирования соответствия по схемам (</w:t>
      </w:r>
      <w:hyperlink r:id="rId50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1д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r:id="rId51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3д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r:id="rId52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4д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>) осуществляются следующие действия: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- формирование и анализ технической документации (</w:t>
      </w:r>
      <w:hyperlink r:id="rId53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схемы 1д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r:id="rId54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3д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r:id="rId55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4д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) с учетом положений </w:t>
      </w:r>
      <w:hyperlink w:anchor="P376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п. 24.6 статьи 5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>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- осуществление производственного контроля (</w:t>
      </w:r>
      <w:hyperlink r:id="rId56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схемы 1д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r:id="rId57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3д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>);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- проведение испытаний образцов продукции (</w:t>
      </w:r>
      <w:hyperlink r:id="rId58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схемы 1д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r:id="rId59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3д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r:id="rId60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4д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>);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- принятие и регистрация декларации о соответствии (</w:t>
      </w:r>
      <w:hyperlink r:id="rId61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схемы 1д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r:id="rId62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3д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r:id="rId63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4д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>);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- нанесение </w:t>
      </w:r>
      <w:hyperlink r:id="rId64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единого знака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 обращения (</w:t>
      </w:r>
      <w:hyperlink r:id="rId65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схемы 1д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r:id="rId66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3д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r:id="rId67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4д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>);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24.9. в качестве доказательственных материалов, являющихся основанием для принятия декларации о соответствии, используются документы, указанные в </w:t>
      </w:r>
      <w:hyperlink w:anchor="P376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пункте 24.6 статьи 5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 настоящего технического регламента.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В качестве условий применения указанных документов могут рассматриваться: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1) для протоколов испытаний: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наличие в протоколах испытаний значений показателей, подтверждающих соответствие всем требованиям, установленным в настоящем техническом регламенте, распространяющимся на конкретную заявленную продукцию;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распространение протоколов испытаний на заявленные дорожно-строительные материалы;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2) сертификаты на систему менеджмента качества производства - если они распространяются на изготовление заявленных дорожно-строительных материалов;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3) иные документы, прямо или косвенно подтверждающие соответствие дорожно-строительных материалов установленным требованиям, сертификаты соответствия на заявленные дорожно-строительные материалы, выданные при добровольной сертификации;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24.10. декларация о соответствии оформляется по единой </w:t>
      </w:r>
      <w:hyperlink r:id="rId68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форме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>, утвержденной решением Комиссии Таможенного союза.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Декларация о соответствии подлежит регистрации в соответствии с </w:t>
      </w:r>
      <w:hyperlink r:id="rId69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порядком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>, утвержденным Комиссий Таможенного союза. Действие декларации о соответствии начинается со дня ее регистрации. Срок действия декларации о соответствии - не более пяти лет.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Заявитель обязан хранить декларацию о соответствии и доказательственные материалы в течение десяти лет с момента окончания срока действия декларации о соответствии;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24.11. при проведении сертификации изделий (</w:t>
      </w:r>
      <w:hyperlink r:id="rId70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схемы 1с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r:id="rId71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3с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>) осуществляются следующие действия: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- подача заявителем в орган по сертификации продукции заявки на проведение сертификации с прилагаемой технической документацией (</w:t>
      </w:r>
      <w:hyperlink r:id="rId72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схемы 1с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r:id="rId73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3с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) с учетом </w:t>
      </w:r>
      <w:hyperlink w:anchor="P376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пункта 24.6 статьи 5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 настоящего технического регламента;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- рассмотрение заявки и принятие по ней решения органом по сертификации продукции (</w:t>
      </w:r>
      <w:hyperlink r:id="rId74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схемы 1с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r:id="rId75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3с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>);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- отбор органом по сертификации продукции образцов для проведения испытаний (</w:t>
      </w:r>
      <w:hyperlink r:id="rId76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схемы 1с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r:id="rId77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3с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>);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- проведение испытаний образцов продукции аккредитованной испытательной лабораторией (</w:t>
      </w:r>
      <w:hyperlink r:id="rId78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схемы 1с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r:id="rId79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3с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>);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- проведение органом по сертификации продукции анализа состояния производства </w:t>
      </w:r>
      <w:hyperlink r:id="rId80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(схема 1с)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>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- обобщение органом по сертификации продукции результатов испытаний и анализа состояния производства и выдачу заявителю сертификата соответствия </w:t>
      </w:r>
      <w:hyperlink r:id="rId81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(схема 1с)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>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- анализ результатов испытаний и выдачу заявителю сертификата соответствия </w:t>
      </w:r>
      <w:hyperlink r:id="rId82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(схема 3с)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>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- нанесение </w:t>
      </w:r>
      <w:hyperlink r:id="rId83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единого знака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 обращения (</w:t>
      </w:r>
      <w:hyperlink r:id="rId84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схемы 1с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r:id="rId85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3с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>);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- инспекционный </w:t>
      </w: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контроль за</w:t>
      </w:r>
      <w:proofErr w:type="gramEnd"/>
      <w:r w:rsidRPr="00260365">
        <w:rPr>
          <w:rFonts w:ascii="Calibri" w:eastAsia="Times New Roman" w:hAnsi="Calibri" w:cs="Calibri"/>
          <w:szCs w:val="20"/>
          <w:lang w:eastAsia="ru-RU"/>
        </w:rPr>
        <w:t xml:space="preserve"> сертифицированной продукцией </w:t>
      </w:r>
      <w:hyperlink r:id="rId86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(схема 1с)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>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24.12. </w:t>
      </w:r>
      <w:hyperlink r:id="rId87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схема 1с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 для сертификации серийно выпускаемой продукции. </w:t>
      </w:r>
      <w:hyperlink r:id="rId88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Схема 3с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 для партии продукции;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24.13. заявитель может обратиться с заявкой на сертификацию в любой орган по сертификации.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Заявка на проведение сертификации оформляется заявителем и должна содержать: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- наименование и местонахождение заявителя;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- наименование и местонахождение изготовителя;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- сведения об изделиях (их составе) и их идентифицирующие признаки (наименование, код по классификатору внешнеэкономической деятельности Таможенного союза, документ, по которому изготовлено изделие (межгосударственный или национальный стандарт, стандарт организации и т.п.), форма выпуска - серийное производство или партия, реквизиты договора (контракта) и т.п.);</w:t>
      </w:r>
      <w:proofErr w:type="gramEnd"/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- схему сертификации.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Орган по сертификации рассматривает заявку и принимает решение о возможности проведения сертификации. При положительном решении орган по сертификации заключает договор с заявителем о проведении работ по сертификации. Орган по сертификации проводит работы по сертификации, готовит решение и при положительном результате выдает заявителю сертификат соответствия. 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Испытания типового образца (типовых образцов) изделия проводятся аккредитованной испытательной лабораторией (центром) по поручению органа по сертификации, которому выдается протокол испытаний.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Анализ состояния производства проводится органом по сертификац</w:t>
      </w: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ии у и</w:t>
      </w:r>
      <w:proofErr w:type="gramEnd"/>
      <w:r w:rsidRPr="00260365">
        <w:rPr>
          <w:rFonts w:ascii="Calibri" w:eastAsia="Times New Roman" w:hAnsi="Calibri" w:cs="Calibri"/>
          <w:szCs w:val="20"/>
          <w:lang w:eastAsia="ru-RU"/>
        </w:rPr>
        <w:t>зготовителя. Результаты анализа оформляются актом.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При положительных результатах, предусмотренных схемой сертификации, орган по сертификации оформляет сертификат соответствия и выдает его заявителю. Сертификат соответствия оформляется по единой </w:t>
      </w:r>
      <w:hyperlink r:id="rId89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форме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>, утвержденной решением Комиссии Таможенного союза;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24.14. сведения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соответствии, оформленных по единой </w:t>
      </w:r>
      <w:hyperlink r:id="rId90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форме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>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Срок действия сертификата соответствия устанавливается для выпускаемых изделий серийного производства - не более пяти лет, для выпущенной партии срок не устанавливается.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Сертификат соответствия может иметь приложение, содержащее перечень конкретных изделий, на которые распространяется его действие. Приложение оформляется, если: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- требуется детализировать состав группы однородной продукции, выпускаемой заявителем и сертифицированной по одним и тем же требованиям;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- требуется указать заводы-изготовители, входящие в более крупные объединения, имеющие единые условия производства продукции;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24.15. изготовитель предпринимает все необходимые меры, чтобы процесс производства был стабильным и обеспечивал соответствие изготавливаемых дорожно-строительных материалов и изделий требованиям настоящего технического регламента Таможенного союза;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24.16. </w:t>
      </w:r>
      <w:hyperlink r:id="rId91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маркировка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 единым знаком обращения продукции на рынке государств - членов Таможенного союза.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Дорожно-строительные материалы и изделия, соответствующие требованиям безопасности настоящего технического регламента и прошедшие процедуру подтверждения соответствия, должны иметь маркировку единым знаком обращения продукции на рынке государств - членов Таможенного союза.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Маркировка единым знаком обращения продукции на рынке государств - членов Таможенного союза осуществляется перед выпуском дорожно-строительных материалов и изделий в обращение на рынке;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24.17. единый знак обращения продукции на рынке государств - членов Таможенного союза наносится на каждую единицу изделий, определенных в Перечне изделий, подлежащих подтверждению соответствия в форме сертификации в соответствии с настоящим техническим регламентом Таможенного союза, любым способом, обеспечивающим четкое и ясное изображение в течение всего срока службы изделия. Единый знак обращения продукции на рынке государств - членов Таможенного союза наносится на само изделие;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 xml:space="preserve">24.18. нанесение единого знака обращения продукции на рынке государств - членов Таможенного союза на дорожно-строительные материалы, включенные в </w:t>
      </w:r>
      <w:hyperlink w:anchor="P462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Перечень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 дорожно-строительных материалов, подлежащих подтверждению соответствия в форме декларирования соответствия в соответствии с настоящим техническим регламентом Таможенного союза, наносится на упаковку (при ее наличии) и должна содержаться в прилагаемых товарно-сопроводительных документах на дорожно-строительные материалы;</w:t>
      </w:r>
      <w:proofErr w:type="gramEnd"/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24.19. дорожно-строительные материалы и изделия маркируются единым знаком обращения продукции на рынке государств - членов Таможенного союза при их соответствии требованиям всех технических регламентов Таможенного союза, распространяющихся на них и предусматривающих нанесение единого знака обращения продукции на рынке государств - членов Таможенного союза.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25. Государственный </w:t>
      </w: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контроль за</w:t>
      </w:r>
      <w:proofErr w:type="gramEnd"/>
      <w:r w:rsidRPr="00260365">
        <w:rPr>
          <w:rFonts w:ascii="Calibri" w:eastAsia="Times New Roman" w:hAnsi="Calibri" w:cs="Calibri"/>
          <w:szCs w:val="20"/>
          <w:lang w:eastAsia="ru-RU"/>
        </w:rPr>
        <w:t xml:space="preserve"> соблюдением требований настоящего технического регламента осуществляется органом государственного надзора в сфере автомобильных дорог в порядке, установленном </w:t>
      </w:r>
      <w:hyperlink r:id="rId92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законодательством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 государств - членов Таможенного союза.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260365" w:rsidRPr="00260365" w:rsidTr="009B31FE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260365" w:rsidRPr="00260365" w:rsidRDefault="00260365" w:rsidP="002603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260365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КонсультантПлюс</w:t>
            </w:r>
            <w:proofErr w:type="spellEnd"/>
            <w:r w:rsidRPr="00260365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: примечание.</w:t>
            </w:r>
          </w:p>
          <w:p w:rsidR="00260365" w:rsidRPr="00260365" w:rsidRDefault="00260365" w:rsidP="002603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60365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В соответствии с </w:t>
            </w:r>
            <w:hyperlink w:anchor="P30" w:history="1">
              <w:r w:rsidRPr="00260365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пунктом 4</w:t>
              </w:r>
            </w:hyperlink>
            <w:r w:rsidRPr="00260365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 данного документа </w:t>
            </w:r>
            <w:proofErr w:type="gramStart"/>
            <w:r w:rsidRPr="00260365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 даты вступления</w:t>
            </w:r>
            <w:proofErr w:type="gramEnd"/>
            <w:r w:rsidRPr="00260365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 в силу отдельного технического регламента Таможенного союза на строительные материалы и изделия в отношении дорожно-строительных материалов статья 6 не применяется.</w:t>
            </w:r>
          </w:p>
        </w:tc>
      </w:tr>
    </w:tbl>
    <w:p w:rsidR="00260365" w:rsidRPr="00260365" w:rsidRDefault="00260365" w:rsidP="00260365">
      <w:pPr>
        <w:widowControl w:val="0"/>
        <w:autoSpaceDE w:val="0"/>
        <w:autoSpaceDN w:val="0"/>
        <w:spacing w:before="280" w:after="0" w:line="240" w:lineRule="auto"/>
        <w:ind w:firstLine="540"/>
        <w:jc w:val="both"/>
        <w:outlineLvl w:val="1"/>
        <w:rPr>
          <w:rFonts w:ascii="Calibri" w:eastAsia="Times New Roman" w:hAnsi="Calibri" w:cs="Calibri"/>
          <w:szCs w:val="20"/>
          <w:lang w:eastAsia="ru-RU"/>
        </w:rPr>
      </w:pPr>
      <w:bookmarkStart w:id="9" w:name="P442"/>
      <w:bookmarkEnd w:id="9"/>
      <w:r w:rsidRPr="00260365">
        <w:rPr>
          <w:rFonts w:ascii="Calibri" w:eastAsia="Times New Roman" w:hAnsi="Calibri" w:cs="Calibri"/>
          <w:szCs w:val="20"/>
          <w:lang w:eastAsia="ru-RU"/>
        </w:rPr>
        <w:t>Статья 6. Защитительная оговорка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26. Основанием для применения статьи защиты могут быть следующие случаи: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- невыполнение требований настоящего технического регламента;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- неправильное применение взаимосвязанных с настоящим техническим регламентом стандартов, если данные стандарты были применены.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27. Компетентный орган исполнительной власти государства - члена Таможенного союза, на территории которого выявлена продукция, не соответствующая требованиям настоящего технического регламента, обязан предпринять меры по ограничению и (или) запрету выпуска в обращение этой продукции на своей территории, а также изъятию с рынка этой продукции.</w:t>
      </w:r>
    </w:p>
    <w:p w:rsidR="00260365" w:rsidRPr="00260365" w:rsidRDefault="00260365" w:rsidP="002603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28. Компетентный орган исполнительной власти государства - члена Таможенного союза обязан уведомить Комиссию Таможенного союза и компетентные органы исполнительной власти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принятия данной меры.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Приложение 1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к техническому регламенту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Таможенного союза "Безопасность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автомобильных дорог"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(</w:t>
      </w: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ТР</w:t>
      </w:r>
      <w:proofErr w:type="gramEnd"/>
      <w:r w:rsidRPr="00260365">
        <w:rPr>
          <w:rFonts w:ascii="Calibri" w:eastAsia="Times New Roman" w:hAnsi="Calibri" w:cs="Calibri"/>
          <w:szCs w:val="20"/>
          <w:lang w:eastAsia="ru-RU"/>
        </w:rPr>
        <w:t xml:space="preserve"> ТС 014/2011)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260365" w:rsidRPr="00260365" w:rsidTr="009B31FE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260365" w:rsidRPr="00260365" w:rsidRDefault="00260365" w:rsidP="002603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260365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КонсультантПлюс</w:t>
            </w:r>
            <w:proofErr w:type="spellEnd"/>
            <w:r w:rsidRPr="00260365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: примечание.</w:t>
            </w:r>
          </w:p>
          <w:p w:rsidR="00260365" w:rsidRPr="00260365" w:rsidRDefault="00260365" w:rsidP="002603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60365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В соответствии с </w:t>
            </w:r>
            <w:hyperlink w:anchor="P30" w:history="1">
              <w:r w:rsidRPr="00260365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пунктом 4</w:t>
              </w:r>
            </w:hyperlink>
            <w:r w:rsidRPr="00260365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 данного документа </w:t>
            </w:r>
            <w:proofErr w:type="gramStart"/>
            <w:r w:rsidRPr="00260365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 даты вступления</w:t>
            </w:r>
            <w:proofErr w:type="gramEnd"/>
            <w:r w:rsidRPr="00260365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 в силу отдельного технического регламента Таможенного союза на строительные материалы и изделия в отношении дорожно-строительных материалов приложение 1 не применяется.</w:t>
            </w:r>
          </w:p>
        </w:tc>
      </w:tr>
    </w:tbl>
    <w:p w:rsidR="00260365" w:rsidRPr="00260365" w:rsidRDefault="00260365" w:rsidP="00260365">
      <w:pPr>
        <w:widowControl w:val="0"/>
        <w:autoSpaceDE w:val="0"/>
        <w:autoSpaceDN w:val="0"/>
        <w:spacing w:before="280"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10" w:name="P462"/>
      <w:bookmarkEnd w:id="10"/>
      <w:r w:rsidRPr="00260365">
        <w:rPr>
          <w:rFonts w:ascii="Calibri" w:eastAsia="Times New Roman" w:hAnsi="Calibri" w:cs="Calibri"/>
          <w:szCs w:val="20"/>
          <w:lang w:eastAsia="ru-RU"/>
        </w:rPr>
        <w:t>ПЕРЕЧЕНЬ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ДОРОЖНО-СТРОИТЕЛЬНЫХ МАТЕРИАЛОВ, ПОДЛЕЖАЩИХ ПОДТВЕРЖДЕНИЮ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СООТВЕТСТВИЯ В ФОРМЕ ДЕКЛАРИРОВАНИЯ СООТВЕТСТВИЯ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В СООТВЕТСТВИИ С ТЕХНИЧЕСКИМ РЕГЛАМЕНТОМ </w:t>
      </w: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ТАМОЖЕННОГО</w:t>
      </w:r>
      <w:proofErr w:type="gramEnd"/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СОЮЗА "БЕЗОПАСНОСТЬ АВТОМОБИЛЬНЫХ ДОРОГ"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┌────┬────────────────────────────────────────────────┬───────────────────┐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│ N  │             Наименование материала             │    Код позиции    │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/п │                                                │   по </w:t>
      </w:r>
      <w:hyperlink r:id="rId93" w:history="1">
        <w:r w:rsidRPr="00260365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ТН ВЭД ТС</w:t>
        </w:r>
      </w:hyperlink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│ 1. │    Песок природный для дорожного строительства</w:t>
      </w:r>
      <w:proofErr w:type="gramStart"/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И</w:t>
      </w:r>
      <w:proofErr w:type="gramEnd"/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з 2505      │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│ 2. │    Песок дробленый для дорожного строительства</w:t>
      </w:r>
      <w:proofErr w:type="gramStart"/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И</w:t>
      </w:r>
      <w:proofErr w:type="gramEnd"/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з 2517      │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│ 3. │    Щебень и гравий из горных пород для</w:t>
      </w:r>
      <w:proofErr w:type="gramStart"/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И</w:t>
      </w:r>
      <w:proofErr w:type="gramEnd"/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з 2517      │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│    │дорожного строительства                         │                   │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│ 4. │    Минеральный порошок</w:t>
      </w:r>
      <w:proofErr w:type="gramStart"/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│      И</w:t>
      </w:r>
      <w:proofErr w:type="gramEnd"/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з 2517      │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│ 5. │    Цемент для дорожного строительства</w:t>
      </w:r>
      <w:proofErr w:type="gramStart"/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  И</w:t>
      </w:r>
      <w:proofErr w:type="gramEnd"/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з 2523      │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│ 6. │    Щебень и песок шлаковые для дорожного</w:t>
      </w:r>
      <w:proofErr w:type="gramStart"/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И</w:t>
      </w:r>
      <w:proofErr w:type="gramEnd"/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з 2618 00 000 0  │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│    │строительства                                   │                   │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│ 7. │    Битум нефтяной дорожный вязкий</w:t>
      </w:r>
      <w:proofErr w:type="gramStart"/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│ И</w:t>
      </w:r>
      <w:proofErr w:type="gramEnd"/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з 2713 20 000 0  │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│ 8. │    Битум нефтяной дорожный жидкий</w:t>
      </w:r>
      <w:proofErr w:type="gramStart"/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│ И</w:t>
      </w:r>
      <w:proofErr w:type="gramEnd"/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з 2713 20 000 0  │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│ 9. │    Дорожные битумные мастики и герметики</w:t>
      </w:r>
      <w:proofErr w:type="gramStart"/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  И</w:t>
      </w:r>
      <w:proofErr w:type="gramEnd"/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з 2713      │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│ 10.│    Материалы для дорожной разметки</w:t>
      </w:r>
      <w:proofErr w:type="gramStart"/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И</w:t>
      </w:r>
      <w:proofErr w:type="gramEnd"/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з 3208      │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└────┴────────────────────────────────────────────────┴───────────────────┘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Приложение 2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к техническому регламенту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Таможенного союза "Безопасность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автомобильных дорог"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(</w:t>
      </w:r>
      <w:proofErr w:type="gramStart"/>
      <w:r w:rsidRPr="00260365">
        <w:rPr>
          <w:rFonts w:ascii="Calibri" w:eastAsia="Times New Roman" w:hAnsi="Calibri" w:cs="Calibri"/>
          <w:szCs w:val="20"/>
          <w:lang w:eastAsia="ru-RU"/>
        </w:rPr>
        <w:t>ТР</w:t>
      </w:r>
      <w:proofErr w:type="gramEnd"/>
      <w:r w:rsidRPr="00260365">
        <w:rPr>
          <w:rFonts w:ascii="Calibri" w:eastAsia="Times New Roman" w:hAnsi="Calibri" w:cs="Calibri"/>
          <w:szCs w:val="20"/>
          <w:lang w:eastAsia="ru-RU"/>
        </w:rPr>
        <w:t xml:space="preserve"> ТС 014/2011)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11" w:name="P505"/>
      <w:bookmarkEnd w:id="11"/>
      <w:r w:rsidRPr="00260365">
        <w:rPr>
          <w:rFonts w:ascii="Calibri" w:eastAsia="Times New Roman" w:hAnsi="Calibri" w:cs="Calibri"/>
          <w:szCs w:val="20"/>
          <w:lang w:eastAsia="ru-RU"/>
        </w:rPr>
        <w:t>ПЕРЕЧЕНЬ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ИЗДЕЛИЙ, ПОДЛЕЖАЩИХ ПОДТВЕРЖДЕНИЮ СООТВЕТСТВИЯ В ФОРМЕ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СЕРТИФИКАЦИИ В СООТВЕТСТВИИ С ТЕХНИЧЕСКИМ РЕГЛАМЕНТОМ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>ТАМОЖЕННОГО СОЮЗА "БЕЗОПАСНОСТЬ АВТОМОБИЛЬНЫХ ДОРОГ"</w:t>
      </w:r>
    </w:p>
    <w:p w:rsidR="00260365" w:rsidRPr="00260365" w:rsidRDefault="00260365" w:rsidP="00260365">
      <w:pPr>
        <w:spacing w:after="1"/>
        <w:rPr>
          <w:rFonts w:eastAsia="Times New Roman" w:cs="Times New Roman"/>
        </w:rPr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260365" w:rsidRPr="00260365" w:rsidTr="009B31FE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260365" w:rsidRPr="00260365" w:rsidRDefault="00260365" w:rsidP="00260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60365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260365" w:rsidRPr="00260365" w:rsidRDefault="00260365" w:rsidP="00260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60365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(в ред. </w:t>
            </w:r>
            <w:hyperlink r:id="rId94" w:history="1">
              <w:r w:rsidRPr="00260365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решения</w:t>
              </w:r>
            </w:hyperlink>
            <w:r w:rsidRPr="00260365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 Комиссии Таможенного союза от 09.12.2011 N 859)</w:t>
            </w:r>
          </w:p>
        </w:tc>
      </w:tr>
    </w:tbl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┌────┬────────────────────────────────────────────────┬───────────────────┐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│ N  │             Наименование материала             │   Код позиции     │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/п │                                                │   по </w:t>
      </w:r>
      <w:hyperlink r:id="rId95" w:history="1">
        <w:r w:rsidRPr="00260365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ТН ВЭД ТС</w:t>
        </w:r>
      </w:hyperlink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│1.  │    Дорожные светофоры</w:t>
      </w:r>
      <w:proofErr w:type="gramStart"/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│      И</w:t>
      </w:r>
      <w:proofErr w:type="gramEnd"/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з 8530      │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│2.  │    Дорожные знаки                              │  из 8608 00 000   │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│(в ред. </w:t>
      </w:r>
      <w:hyperlink r:id="rId96" w:history="1">
        <w:r w:rsidRPr="00260365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решения</w:t>
        </w:r>
      </w:hyperlink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Комиссии Таможенного союза от 09.12.2011 N 859)          │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│3.  │    Дорожные ограждения                         │  из 8608 00 000   │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│(в ред. </w:t>
      </w:r>
      <w:hyperlink r:id="rId97" w:history="1">
        <w:r w:rsidRPr="00260365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решения</w:t>
        </w:r>
      </w:hyperlink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Комиссии Таможенного союза от 09.12.2011 N 859)          │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│4.  │    Табло с изменяющейся информацией</w:t>
      </w:r>
      <w:proofErr w:type="gramStart"/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│      И</w:t>
      </w:r>
      <w:proofErr w:type="gramEnd"/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з 8530      │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│5.  │    Дорожные сигнальные столбики                │  из 8608 00 000   │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│(в ред. </w:t>
      </w:r>
      <w:hyperlink r:id="rId98" w:history="1">
        <w:r w:rsidRPr="00260365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решения</w:t>
        </w:r>
      </w:hyperlink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Комиссии Таможенного союза от 09.12.2011 N 859)          │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│6.  │    Дорожные тумбы                              │  из 8608 00 000   │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│(в ред. </w:t>
      </w:r>
      <w:hyperlink r:id="rId99" w:history="1">
        <w:r w:rsidRPr="00260365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решения</w:t>
        </w:r>
      </w:hyperlink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Комиссии Таможенного союза от 09.12.2011 N 859)          │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│7.  │    Дорожные </w:t>
      </w:r>
      <w:proofErr w:type="spellStart"/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световозвращатели</w:t>
      </w:r>
      <w:proofErr w:type="spellEnd"/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│  из 8608 00 000   │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│(в ред. </w:t>
      </w:r>
      <w:hyperlink r:id="rId100" w:history="1">
        <w:r w:rsidRPr="00260365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решения</w:t>
        </w:r>
      </w:hyperlink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Комиссии Таможенного союза от 09.12.2011 N 859)          │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│8.  │    Искусственные неровности сборные            │  из 8608 00 000   │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│(в ред. </w:t>
      </w:r>
      <w:hyperlink r:id="rId101" w:history="1">
        <w:r w:rsidRPr="00260365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решения</w:t>
        </w:r>
      </w:hyperlink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Комиссии Таможенного союза от 09.12.2011 N 859)          │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│9.  │    Опоры для монтажа технических средств       │  из 8608 00 000   │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│    │организации дорожного движения и стационарного  │                   │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│    │электрического освещения                        │                   │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│(в ред. </w:t>
      </w:r>
      <w:hyperlink r:id="rId102" w:history="1">
        <w:r w:rsidRPr="00260365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решения</w:t>
        </w:r>
      </w:hyperlink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Комиссии Таможенного союза от 09.12.2011 N 859)          │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│10. │    Светильники для стационарного</w:t>
      </w:r>
      <w:proofErr w:type="gramStart"/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│      И</w:t>
      </w:r>
      <w:proofErr w:type="gramEnd"/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з 8530      │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│    │электрического освещения                        │                   │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│11. │    Камни натуральные и искусственные бортовые</w:t>
      </w:r>
      <w:proofErr w:type="gramStart"/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И</w:t>
      </w:r>
      <w:proofErr w:type="gramEnd"/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з 2516      │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│12. │    Трубы дорожные водопропускные</w:t>
      </w:r>
      <w:proofErr w:type="gramStart"/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│      И</w:t>
      </w:r>
      <w:proofErr w:type="gramEnd"/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з 6810      │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│13. │    Плиты дорожные железобетонные</w:t>
      </w:r>
      <w:proofErr w:type="gramStart"/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│      И</w:t>
      </w:r>
      <w:proofErr w:type="gramEnd"/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з 6810      │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│14. │    Лотки дорожные водоотводные</w:t>
      </w:r>
      <w:proofErr w:type="gramStart"/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│      И</w:t>
      </w:r>
      <w:proofErr w:type="gramEnd"/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з 6815      │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365">
        <w:rPr>
          <w:rFonts w:ascii="Courier New" w:eastAsia="Times New Roman" w:hAnsi="Courier New" w:cs="Courier New"/>
          <w:sz w:val="20"/>
          <w:szCs w:val="20"/>
          <w:lang w:eastAsia="ru-RU"/>
        </w:rPr>
        <w:t>└────┴────────────────────────────────────────────────┴───────────────────┘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Cs w:val="20"/>
          <w:lang w:eastAsia="ru-RU"/>
        </w:rPr>
      </w:pPr>
      <w:bookmarkStart w:id="12" w:name="P557"/>
      <w:bookmarkEnd w:id="12"/>
      <w:r w:rsidRPr="00260365">
        <w:rPr>
          <w:rFonts w:ascii="Calibri" w:eastAsia="Times New Roman" w:hAnsi="Calibri" w:cs="Calibri"/>
          <w:b/>
          <w:szCs w:val="20"/>
          <w:lang w:eastAsia="ru-RU"/>
        </w:rPr>
        <w:t>ПЕРЕЧЕНЬ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60365">
        <w:rPr>
          <w:rFonts w:ascii="Calibri" w:eastAsia="Times New Roman" w:hAnsi="Calibri" w:cs="Calibri"/>
          <w:b/>
          <w:szCs w:val="20"/>
          <w:lang w:eastAsia="ru-RU"/>
        </w:rPr>
        <w:t xml:space="preserve">СТАНДАРТОВ, В РЕЗУЛЬТАТЕ ПРИМЕНЕНИЯ КОТОРЫХ НА </w:t>
      </w:r>
      <w:proofErr w:type="gramStart"/>
      <w:r w:rsidRPr="00260365">
        <w:rPr>
          <w:rFonts w:ascii="Calibri" w:eastAsia="Times New Roman" w:hAnsi="Calibri" w:cs="Calibri"/>
          <w:b/>
          <w:szCs w:val="20"/>
          <w:lang w:eastAsia="ru-RU"/>
        </w:rPr>
        <w:t>ДОБРОВОЛЬНОЙ</w:t>
      </w:r>
      <w:proofErr w:type="gramEnd"/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60365">
        <w:rPr>
          <w:rFonts w:ascii="Calibri" w:eastAsia="Times New Roman" w:hAnsi="Calibri" w:cs="Calibri"/>
          <w:b/>
          <w:szCs w:val="20"/>
          <w:lang w:eastAsia="ru-RU"/>
        </w:rPr>
        <w:t xml:space="preserve">ОСНОВЕ ОБЕСПЕЧИВАЕТСЯ СОБЛЮДЕНИЕ ТРЕБОВАНИЙ </w:t>
      </w:r>
      <w:proofErr w:type="gramStart"/>
      <w:r w:rsidRPr="00260365">
        <w:rPr>
          <w:rFonts w:ascii="Calibri" w:eastAsia="Times New Roman" w:hAnsi="Calibri" w:cs="Calibri"/>
          <w:b/>
          <w:szCs w:val="20"/>
          <w:lang w:eastAsia="ru-RU"/>
        </w:rPr>
        <w:t>ТЕХНИЧЕСКОГО</w:t>
      </w:r>
      <w:proofErr w:type="gramEnd"/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60365">
        <w:rPr>
          <w:rFonts w:ascii="Calibri" w:eastAsia="Times New Roman" w:hAnsi="Calibri" w:cs="Calibri"/>
          <w:b/>
          <w:szCs w:val="20"/>
          <w:lang w:eastAsia="ru-RU"/>
        </w:rPr>
        <w:t>РЕГЛАМЕНТА ТАМОЖЕННОГО СОЮЗА "БЕЗОПАСНОСТЬ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60365">
        <w:rPr>
          <w:rFonts w:ascii="Calibri" w:eastAsia="Times New Roman" w:hAnsi="Calibri" w:cs="Calibri"/>
          <w:b/>
          <w:szCs w:val="20"/>
          <w:lang w:eastAsia="ru-RU"/>
        </w:rPr>
        <w:t>АВТОМОБИЛЬНЫХ ДОРОГ"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Утратил силу. - </w:t>
      </w:r>
      <w:hyperlink r:id="rId103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Решение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 Коллегии Евразийской экономической комиссии от 18.09.2012 N 159.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Cs w:val="20"/>
          <w:lang w:eastAsia="ru-RU"/>
        </w:rPr>
      </w:pPr>
      <w:r w:rsidRPr="00260365">
        <w:rPr>
          <w:rFonts w:ascii="Calibri" w:eastAsia="Times New Roman" w:hAnsi="Calibri" w:cs="Calibri"/>
          <w:b/>
          <w:szCs w:val="20"/>
          <w:lang w:eastAsia="ru-RU"/>
        </w:rPr>
        <w:t>ПЕРЕЧЕНЬ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60365">
        <w:rPr>
          <w:rFonts w:ascii="Calibri" w:eastAsia="Times New Roman" w:hAnsi="Calibri" w:cs="Calibri"/>
          <w:b/>
          <w:szCs w:val="20"/>
          <w:lang w:eastAsia="ru-RU"/>
        </w:rPr>
        <w:t>СТАНДАРТОВ, СОДЕРЖАЩИЕ ПРАВИЛА И МЕТОДЫ ИССЛЕДОВАНИЙ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60365">
        <w:rPr>
          <w:rFonts w:ascii="Calibri" w:eastAsia="Times New Roman" w:hAnsi="Calibri" w:cs="Calibri"/>
          <w:b/>
          <w:szCs w:val="20"/>
          <w:lang w:eastAsia="ru-RU"/>
        </w:rPr>
        <w:t>(ИСПЫТАНИЙ) И ИЗМЕРЕНИЙ, В ТОМ ЧИСЛЕ ПРАВИЛА ОТБОРА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60365">
        <w:rPr>
          <w:rFonts w:ascii="Calibri" w:eastAsia="Times New Roman" w:hAnsi="Calibri" w:cs="Calibri"/>
          <w:b/>
          <w:szCs w:val="20"/>
          <w:lang w:eastAsia="ru-RU"/>
        </w:rPr>
        <w:t>ОБРАЗЦОВ, НЕОБХОДИМЫЕ ДЛЯ ПРИМЕНЕНИЯ И ИСПОЛНЕНИЯ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60365">
        <w:rPr>
          <w:rFonts w:ascii="Calibri" w:eastAsia="Times New Roman" w:hAnsi="Calibri" w:cs="Calibri"/>
          <w:b/>
          <w:szCs w:val="20"/>
          <w:lang w:eastAsia="ru-RU"/>
        </w:rPr>
        <w:t>ТРЕБОВАНИЙ ТЕХНИЧЕСКОГО РЕГЛАМЕНТА ТАМОЖЕННОГО СОЮЗА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60365">
        <w:rPr>
          <w:rFonts w:ascii="Calibri" w:eastAsia="Times New Roman" w:hAnsi="Calibri" w:cs="Calibri"/>
          <w:b/>
          <w:szCs w:val="20"/>
          <w:lang w:eastAsia="ru-RU"/>
        </w:rPr>
        <w:t>"БЕЗОПАСНОСТЬ АВТОМОБИЛЬНЫХ ДОРОГ" И ОСУЩЕСТВЛЕНИЯ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60365">
        <w:rPr>
          <w:rFonts w:ascii="Calibri" w:eastAsia="Times New Roman" w:hAnsi="Calibri" w:cs="Calibri"/>
          <w:b/>
          <w:szCs w:val="20"/>
          <w:lang w:eastAsia="ru-RU"/>
        </w:rPr>
        <w:t>ОЦЕНКИ (ПОДТВЕРЖДЕНИЯ) СООТВЕТСТВИЯ ПРОДУКЦИИ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365">
        <w:rPr>
          <w:rFonts w:ascii="Calibri" w:eastAsia="Times New Roman" w:hAnsi="Calibri" w:cs="Calibri"/>
          <w:szCs w:val="20"/>
          <w:lang w:eastAsia="ru-RU"/>
        </w:rPr>
        <w:t xml:space="preserve">Утратил силу. - </w:t>
      </w:r>
      <w:hyperlink r:id="rId104" w:history="1">
        <w:r w:rsidRPr="00260365">
          <w:rPr>
            <w:rFonts w:ascii="Calibri" w:eastAsia="Times New Roman" w:hAnsi="Calibri" w:cs="Calibri"/>
            <w:color w:val="0000FF"/>
            <w:szCs w:val="20"/>
            <w:lang w:eastAsia="ru-RU"/>
          </w:rPr>
          <w:t>Решение</w:t>
        </w:r>
      </w:hyperlink>
      <w:r w:rsidRPr="00260365">
        <w:rPr>
          <w:rFonts w:ascii="Calibri" w:eastAsia="Times New Roman" w:hAnsi="Calibri" w:cs="Calibri"/>
          <w:szCs w:val="20"/>
          <w:lang w:eastAsia="ru-RU"/>
        </w:rPr>
        <w:t xml:space="preserve"> Коллегии Евразийской экономической комиссии от 18.09.2012 N 159.</w:t>
      </w: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60365" w:rsidRPr="00260365" w:rsidRDefault="00260365" w:rsidP="002603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60365" w:rsidRPr="00260365" w:rsidRDefault="00260365" w:rsidP="00260365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260365" w:rsidRPr="00260365" w:rsidRDefault="00260365" w:rsidP="00260365">
      <w:pPr>
        <w:rPr>
          <w:rFonts w:eastAsia="Times New Roman" w:cs="Times New Roman"/>
        </w:rPr>
      </w:pPr>
    </w:p>
    <w:p w:rsidR="00D70FD1" w:rsidRDefault="00D70FD1">
      <w:bookmarkStart w:id="13" w:name="_GoBack"/>
      <w:bookmarkEnd w:id="13"/>
    </w:p>
    <w:sectPr w:rsidR="00D70FD1" w:rsidSect="00CD5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revisionView w:insDel="0" w:formatting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65"/>
    <w:rsid w:val="0000004B"/>
    <w:rsid w:val="000000BD"/>
    <w:rsid w:val="000001D1"/>
    <w:rsid w:val="000002BC"/>
    <w:rsid w:val="0000088E"/>
    <w:rsid w:val="00000926"/>
    <w:rsid w:val="00000C6A"/>
    <w:rsid w:val="00001059"/>
    <w:rsid w:val="0000126C"/>
    <w:rsid w:val="00001650"/>
    <w:rsid w:val="000016A0"/>
    <w:rsid w:val="000024B5"/>
    <w:rsid w:val="00002565"/>
    <w:rsid w:val="0000258E"/>
    <w:rsid w:val="000028F9"/>
    <w:rsid w:val="0000323C"/>
    <w:rsid w:val="0000325C"/>
    <w:rsid w:val="00003276"/>
    <w:rsid w:val="00004408"/>
    <w:rsid w:val="000045DE"/>
    <w:rsid w:val="00004B16"/>
    <w:rsid w:val="00004CF3"/>
    <w:rsid w:val="00004F1E"/>
    <w:rsid w:val="000051F0"/>
    <w:rsid w:val="00005234"/>
    <w:rsid w:val="00005747"/>
    <w:rsid w:val="00005783"/>
    <w:rsid w:val="0000592C"/>
    <w:rsid w:val="00005CF1"/>
    <w:rsid w:val="000061C7"/>
    <w:rsid w:val="00006546"/>
    <w:rsid w:val="000065C0"/>
    <w:rsid w:val="00006642"/>
    <w:rsid w:val="00006937"/>
    <w:rsid w:val="00006B66"/>
    <w:rsid w:val="00006DAE"/>
    <w:rsid w:val="00010125"/>
    <w:rsid w:val="000101A2"/>
    <w:rsid w:val="00010653"/>
    <w:rsid w:val="00010A0C"/>
    <w:rsid w:val="00010E9D"/>
    <w:rsid w:val="00010F59"/>
    <w:rsid w:val="000110B3"/>
    <w:rsid w:val="0001114D"/>
    <w:rsid w:val="00011398"/>
    <w:rsid w:val="00011A57"/>
    <w:rsid w:val="00011B56"/>
    <w:rsid w:val="00011C0C"/>
    <w:rsid w:val="00012007"/>
    <w:rsid w:val="00012354"/>
    <w:rsid w:val="00012651"/>
    <w:rsid w:val="00012F00"/>
    <w:rsid w:val="000137A5"/>
    <w:rsid w:val="00013B0E"/>
    <w:rsid w:val="00013D69"/>
    <w:rsid w:val="00013E8B"/>
    <w:rsid w:val="00013FC4"/>
    <w:rsid w:val="00014027"/>
    <w:rsid w:val="0001445C"/>
    <w:rsid w:val="00014623"/>
    <w:rsid w:val="0001463D"/>
    <w:rsid w:val="000146A9"/>
    <w:rsid w:val="00014B49"/>
    <w:rsid w:val="00014BB8"/>
    <w:rsid w:val="00015878"/>
    <w:rsid w:val="00015B62"/>
    <w:rsid w:val="00016140"/>
    <w:rsid w:val="000165AF"/>
    <w:rsid w:val="00016646"/>
    <w:rsid w:val="00016794"/>
    <w:rsid w:val="00017027"/>
    <w:rsid w:val="0001710D"/>
    <w:rsid w:val="0001734C"/>
    <w:rsid w:val="000176C0"/>
    <w:rsid w:val="000177AE"/>
    <w:rsid w:val="00017928"/>
    <w:rsid w:val="00017A84"/>
    <w:rsid w:val="00017E27"/>
    <w:rsid w:val="000205D1"/>
    <w:rsid w:val="00020C95"/>
    <w:rsid w:val="00020FBE"/>
    <w:rsid w:val="00021211"/>
    <w:rsid w:val="00021604"/>
    <w:rsid w:val="000219A6"/>
    <w:rsid w:val="000219F6"/>
    <w:rsid w:val="00022473"/>
    <w:rsid w:val="00022644"/>
    <w:rsid w:val="000226CF"/>
    <w:rsid w:val="00022856"/>
    <w:rsid w:val="000229AA"/>
    <w:rsid w:val="00023209"/>
    <w:rsid w:val="00023400"/>
    <w:rsid w:val="00023730"/>
    <w:rsid w:val="00023B1E"/>
    <w:rsid w:val="00023C32"/>
    <w:rsid w:val="00023DA9"/>
    <w:rsid w:val="00024E57"/>
    <w:rsid w:val="0002536A"/>
    <w:rsid w:val="000257C9"/>
    <w:rsid w:val="00025D6E"/>
    <w:rsid w:val="000260BE"/>
    <w:rsid w:val="00026111"/>
    <w:rsid w:val="00026B60"/>
    <w:rsid w:val="00026BC1"/>
    <w:rsid w:val="00026DDD"/>
    <w:rsid w:val="00026FA5"/>
    <w:rsid w:val="00027028"/>
    <w:rsid w:val="000271A9"/>
    <w:rsid w:val="00027F4D"/>
    <w:rsid w:val="00030048"/>
    <w:rsid w:val="00030198"/>
    <w:rsid w:val="00030972"/>
    <w:rsid w:val="00030D31"/>
    <w:rsid w:val="00030DDD"/>
    <w:rsid w:val="00030E6B"/>
    <w:rsid w:val="00031874"/>
    <w:rsid w:val="00031E14"/>
    <w:rsid w:val="00032295"/>
    <w:rsid w:val="00032809"/>
    <w:rsid w:val="00032880"/>
    <w:rsid w:val="00032890"/>
    <w:rsid w:val="00032F92"/>
    <w:rsid w:val="0003307C"/>
    <w:rsid w:val="00033131"/>
    <w:rsid w:val="0003320E"/>
    <w:rsid w:val="00033498"/>
    <w:rsid w:val="0003351A"/>
    <w:rsid w:val="000336A5"/>
    <w:rsid w:val="00033926"/>
    <w:rsid w:val="00033996"/>
    <w:rsid w:val="00033A38"/>
    <w:rsid w:val="00033A41"/>
    <w:rsid w:val="00033BAB"/>
    <w:rsid w:val="00033F7F"/>
    <w:rsid w:val="00033FE4"/>
    <w:rsid w:val="0003415D"/>
    <w:rsid w:val="00034280"/>
    <w:rsid w:val="00034C08"/>
    <w:rsid w:val="00034C63"/>
    <w:rsid w:val="00034E0F"/>
    <w:rsid w:val="00035332"/>
    <w:rsid w:val="00035CED"/>
    <w:rsid w:val="000360B1"/>
    <w:rsid w:val="000363C4"/>
    <w:rsid w:val="00036FEB"/>
    <w:rsid w:val="00037138"/>
    <w:rsid w:val="00037C4A"/>
    <w:rsid w:val="00037D95"/>
    <w:rsid w:val="00037E84"/>
    <w:rsid w:val="00040202"/>
    <w:rsid w:val="0004044F"/>
    <w:rsid w:val="0004058C"/>
    <w:rsid w:val="00040789"/>
    <w:rsid w:val="00040810"/>
    <w:rsid w:val="00040B0D"/>
    <w:rsid w:val="00040C23"/>
    <w:rsid w:val="00040E08"/>
    <w:rsid w:val="00041967"/>
    <w:rsid w:val="0004204C"/>
    <w:rsid w:val="00042189"/>
    <w:rsid w:val="000422E0"/>
    <w:rsid w:val="00042C7D"/>
    <w:rsid w:val="0004309D"/>
    <w:rsid w:val="000434EF"/>
    <w:rsid w:val="00043DDD"/>
    <w:rsid w:val="00043FD9"/>
    <w:rsid w:val="00044181"/>
    <w:rsid w:val="00044540"/>
    <w:rsid w:val="00044584"/>
    <w:rsid w:val="0004458E"/>
    <w:rsid w:val="000447A1"/>
    <w:rsid w:val="000448E0"/>
    <w:rsid w:val="00044B6A"/>
    <w:rsid w:val="00044D70"/>
    <w:rsid w:val="00044DFB"/>
    <w:rsid w:val="00044F37"/>
    <w:rsid w:val="0004578D"/>
    <w:rsid w:val="00045B46"/>
    <w:rsid w:val="00045B96"/>
    <w:rsid w:val="00045D26"/>
    <w:rsid w:val="00045F16"/>
    <w:rsid w:val="00046619"/>
    <w:rsid w:val="00046787"/>
    <w:rsid w:val="000471D6"/>
    <w:rsid w:val="000474F3"/>
    <w:rsid w:val="00047615"/>
    <w:rsid w:val="00047A79"/>
    <w:rsid w:val="0005035A"/>
    <w:rsid w:val="000504A0"/>
    <w:rsid w:val="000504CC"/>
    <w:rsid w:val="00050C64"/>
    <w:rsid w:val="00050D72"/>
    <w:rsid w:val="0005114A"/>
    <w:rsid w:val="00051365"/>
    <w:rsid w:val="0005151F"/>
    <w:rsid w:val="0005181E"/>
    <w:rsid w:val="00051D99"/>
    <w:rsid w:val="0005294E"/>
    <w:rsid w:val="00052D67"/>
    <w:rsid w:val="00052DD2"/>
    <w:rsid w:val="00053790"/>
    <w:rsid w:val="000537D2"/>
    <w:rsid w:val="00053C3E"/>
    <w:rsid w:val="00053F9E"/>
    <w:rsid w:val="00054146"/>
    <w:rsid w:val="0005420D"/>
    <w:rsid w:val="0005440C"/>
    <w:rsid w:val="00054736"/>
    <w:rsid w:val="000549F2"/>
    <w:rsid w:val="00054D93"/>
    <w:rsid w:val="00055275"/>
    <w:rsid w:val="0005528E"/>
    <w:rsid w:val="0005541D"/>
    <w:rsid w:val="00055473"/>
    <w:rsid w:val="000555FD"/>
    <w:rsid w:val="00055816"/>
    <w:rsid w:val="00055AD1"/>
    <w:rsid w:val="00055B72"/>
    <w:rsid w:val="00055F16"/>
    <w:rsid w:val="00055FB8"/>
    <w:rsid w:val="000561EA"/>
    <w:rsid w:val="00056538"/>
    <w:rsid w:val="00056802"/>
    <w:rsid w:val="000569E8"/>
    <w:rsid w:val="00056C1B"/>
    <w:rsid w:val="00056DF2"/>
    <w:rsid w:val="00056F93"/>
    <w:rsid w:val="00056FC3"/>
    <w:rsid w:val="000570F4"/>
    <w:rsid w:val="00057244"/>
    <w:rsid w:val="00057A1B"/>
    <w:rsid w:val="00060771"/>
    <w:rsid w:val="00060A4E"/>
    <w:rsid w:val="00060ADB"/>
    <w:rsid w:val="000614A1"/>
    <w:rsid w:val="00061619"/>
    <w:rsid w:val="00061740"/>
    <w:rsid w:val="00061AB2"/>
    <w:rsid w:val="00061DFB"/>
    <w:rsid w:val="00062399"/>
    <w:rsid w:val="000629BA"/>
    <w:rsid w:val="000629FF"/>
    <w:rsid w:val="000630B8"/>
    <w:rsid w:val="00063485"/>
    <w:rsid w:val="000634DC"/>
    <w:rsid w:val="000635A6"/>
    <w:rsid w:val="0006370C"/>
    <w:rsid w:val="00063CCF"/>
    <w:rsid w:val="00063FB0"/>
    <w:rsid w:val="00063FF7"/>
    <w:rsid w:val="00064367"/>
    <w:rsid w:val="00064447"/>
    <w:rsid w:val="000647BE"/>
    <w:rsid w:val="00064C1E"/>
    <w:rsid w:val="00064F9D"/>
    <w:rsid w:val="000653F2"/>
    <w:rsid w:val="0006547A"/>
    <w:rsid w:val="00065591"/>
    <w:rsid w:val="00065E10"/>
    <w:rsid w:val="000660A1"/>
    <w:rsid w:val="0006616D"/>
    <w:rsid w:val="000668E0"/>
    <w:rsid w:val="00067070"/>
    <w:rsid w:val="000673C6"/>
    <w:rsid w:val="000673E0"/>
    <w:rsid w:val="00067478"/>
    <w:rsid w:val="000676A5"/>
    <w:rsid w:val="000678AB"/>
    <w:rsid w:val="00067B1C"/>
    <w:rsid w:val="00067BAC"/>
    <w:rsid w:val="0007002A"/>
    <w:rsid w:val="00070183"/>
    <w:rsid w:val="00070362"/>
    <w:rsid w:val="000704B5"/>
    <w:rsid w:val="000708C4"/>
    <w:rsid w:val="00070B7A"/>
    <w:rsid w:val="00070F37"/>
    <w:rsid w:val="00070FCC"/>
    <w:rsid w:val="000715BC"/>
    <w:rsid w:val="000717F6"/>
    <w:rsid w:val="00071A48"/>
    <w:rsid w:val="00071D96"/>
    <w:rsid w:val="00071E21"/>
    <w:rsid w:val="0007260E"/>
    <w:rsid w:val="00072BB1"/>
    <w:rsid w:val="00072C6A"/>
    <w:rsid w:val="00073371"/>
    <w:rsid w:val="0007342E"/>
    <w:rsid w:val="000738B0"/>
    <w:rsid w:val="00073C53"/>
    <w:rsid w:val="00073F34"/>
    <w:rsid w:val="0007410F"/>
    <w:rsid w:val="000742EA"/>
    <w:rsid w:val="0007466B"/>
    <w:rsid w:val="000750B5"/>
    <w:rsid w:val="0007546A"/>
    <w:rsid w:val="000756BC"/>
    <w:rsid w:val="00075B6C"/>
    <w:rsid w:val="00075DF8"/>
    <w:rsid w:val="00076051"/>
    <w:rsid w:val="000760EC"/>
    <w:rsid w:val="00076165"/>
    <w:rsid w:val="00076595"/>
    <w:rsid w:val="0007665B"/>
    <w:rsid w:val="00076824"/>
    <w:rsid w:val="00076BF9"/>
    <w:rsid w:val="000770D7"/>
    <w:rsid w:val="00077527"/>
    <w:rsid w:val="000775C8"/>
    <w:rsid w:val="00077724"/>
    <w:rsid w:val="0007795E"/>
    <w:rsid w:val="00077CC5"/>
    <w:rsid w:val="00077CF7"/>
    <w:rsid w:val="00077F93"/>
    <w:rsid w:val="000801CB"/>
    <w:rsid w:val="00080AC4"/>
    <w:rsid w:val="00080D94"/>
    <w:rsid w:val="00080E45"/>
    <w:rsid w:val="00081630"/>
    <w:rsid w:val="000817A7"/>
    <w:rsid w:val="000818AD"/>
    <w:rsid w:val="00081A54"/>
    <w:rsid w:val="00081B85"/>
    <w:rsid w:val="00081E40"/>
    <w:rsid w:val="00081FE9"/>
    <w:rsid w:val="00082754"/>
    <w:rsid w:val="0008283F"/>
    <w:rsid w:val="00082DA1"/>
    <w:rsid w:val="00082EA8"/>
    <w:rsid w:val="00082F1A"/>
    <w:rsid w:val="00083C47"/>
    <w:rsid w:val="00083EB0"/>
    <w:rsid w:val="00083EDB"/>
    <w:rsid w:val="00083EF1"/>
    <w:rsid w:val="00083EFD"/>
    <w:rsid w:val="00083FAC"/>
    <w:rsid w:val="00084234"/>
    <w:rsid w:val="000842CB"/>
    <w:rsid w:val="000843BC"/>
    <w:rsid w:val="00084720"/>
    <w:rsid w:val="000847C8"/>
    <w:rsid w:val="00084A68"/>
    <w:rsid w:val="00084A7E"/>
    <w:rsid w:val="00085108"/>
    <w:rsid w:val="00085195"/>
    <w:rsid w:val="0008532D"/>
    <w:rsid w:val="000855E5"/>
    <w:rsid w:val="000856E9"/>
    <w:rsid w:val="0008598D"/>
    <w:rsid w:val="00085FAC"/>
    <w:rsid w:val="00086036"/>
    <w:rsid w:val="00086321"/>
    <w:rsid w:val="0008641E"/>
    <w:rsid w:val="00086473"/>
    <w:rsid w:val="00086541"/>
    <w:rsid w:val="00086943"/>
    <w:rsid w:val="00086B67"/>
    <w:rsid w:val="00086EFE"/>
    <w:rsid w:val="000871F5"/>
    <w:rsid w:val="00087D87"/>
    <w:rsid w:val="00087EC9"/>
    <w:rsid w:val="00087F4E"/>
    <w:rsid w:val="00090390"/>
    <w:rsid w:val="000909AE"/>
    <w:rsid w:val="00091798"/>
    <w:rsid w:val="00091A70"/>
    <w:rsid w:val="00091D23"/>
    <w:rsid w:val="00091D78"/>
    <w:rsid w:val="0009206C"/>
    <w:rsid w:val="000923D5"/>
    <w:rsid w:val="00092AEC"/>
    <w:rsid w:val="0009338F"/>
    <w:rsid w:val="00093800"/>
    <w:rsid w:val="0009382E"/>
    <w:rsid w:val="00093B3D"/>
    <w:rsid w:val="000942A9"/>
    <w:rsid w:val="00094732"/>
    <w:rsid w:val="00094826"/>
    <w:rsid w:val="0009482C"/>
    <w:rsid w:val="00094A26"/>
    <w:rsid w:val="00094A62"/>
    <w:rsid w:val="00094E2E"/>
    <w:rsid w:val="00094ECA"/>
    <w:rsid w:val="00095088"/>
    <w:rsid w:val="00095427"/>
    <w:rsid w:val="00095691"/>
    <w:rsid w:val="00096457"/>
    <w:rsid w:val="0009691C"/>
    <w:rsid w:val="00096FAD"/>
    <w:rsid w:val="000971DF"/>
    <w:rsid w:val="0009734E"/>
    <w:rsid w:val="000973A3"/>
    <w:rsid w:val="00097656"/>
    <w:rsid w:val="000977BD"/>
    <w:rsid w:val="000979F9"/>
    <w:rsid w:val="00097E30"/>
    <w:rsid w:val="000A00BC"/>
    <w:rsid w:val="000A05FD"/>
    <w:rsid w:val="000A0621"/>
    <w:rsid w:val="000A0A2D"/>
    <w:rsid w:val="000A0C30"/>
    <w:rsid w:val="000A0D1B"/>
    <w:rsid w:val="000A0D9F"/>
    <w:rsid w:val="000A14B1"/>
    <w:rsid w:val="000A177E"/>
    <w:rsid w:val="000A18B5"/>
    <w:rsid w:val="000A1E44"/>
    <w:rsid w:val="000A2A3B"/>
    <w:rsid w:val="000A2AFE"/>
    <w:rsid w:val="000A2D35"/>
    <w:rsid w:val="000A2FD5"/>
    <w:rsid w:val="000A3438"/>
    <w:rsid w:val="000A34E0"/>
    <w:rsid w:val="000A3CEB"/>
    <w:rsid w:val="000A44CD"/>
    <w:rsid w:val="000A45D4"/>
    <w:rsid w:val="000A46A0"/>
    <w:rsid w:val="000A4A4F"/>
    <w:rsid w:val="000A4EF4"/>
    <w:rsid w:val="000A5305"/>
    <w:rsid w:val="000A5545"/>
    <w:rsid w:val="000A559F"/>
    <w:rsid w:val="000A595C"/>
    <w:rsid w:val="000A5BC2"/>
    <w:rsid w:val="000A5CF0"/>
    <w:rsid w:val="000A6116"/>
    <w:rsid w:val="000A613B"/>
    <w:rsid w:val="000A62AB"/>
    <w:rsid w:val="000A64FD"/>
    <w:rsid w:val="000A693D"/>
    <w:rsid w:val="000A6F7C"/>
    <w:rsid w:val="000A763E"/>
    <w:rsid w:val="000A7E29"/>
    <w:rsid w:val="000A7E49"/>
    <w:rsid w:val="000B029C"/>
    <w:rsid w:val="000B0420"/>
    <w:rsid w:val="000B0437"/>
    <w:rsid w:val="000B080F"/>
    <w:rsid w:val="000B0A10"/>
    <w:rsid w:val="000B0D7D"/>
    <w:rsid w:val="000B12EC"/>
    <w:rsid w:val="000B135D"/>
    <w:rsid w:val="000B14A0"/>
    <w:rsid w:val="000B1BD2"/>
    <w:rsid w:val="000B20AD"/>
    <w:rsid w:val="000B2CD8"/>
    <w:rsid w:val="000B30EF"/>
    <w:rsid w:val="000B3261"/>
    <w:rsid w:val="000B3489"/>
    <w:rsid w:val="000B34E5"/>
    <w:rsid w:val="000B3807"/>
    <w:rsid w:val="000B41E0"/>
    <w:rsid w:val="000B4609"/>
    <w:rsid w:val="000B5367"/>
    <w:rsid w:val="000B559F"/>
    <w:rsid w:val="000B6229"/>
    <w:rsid w:val="000B66CC"/>
    <w:rsid w:val="000B69FB"/>
    <w:rsid w:val="000B6F54"/>
    <w:rsid w:val="000B7077"/>
    <w:rsid w:val="000B7132"/>
    <w:rsid w:val="000B7270"/>
    <w:rsid w:val="000B750A"/>
    <w:rsid w:val="000B7AEE"/>
    <w:rsid w:val="000B7D9A"/>
    <w:rsid w:val="000C0114"/>
    <w:rsid w:val="000C04BA"/>
    <w:rsid w:val="000C09D2"/>
    <w:rsid w:val="000C0F30"/>
    <w:rsid w:val="000C0FF3"/>
    <w:rsid w:val="000C1581"/>
    <w:rsid w:val="000C1868"/>
    <w:rsid w:val="000C1ED3"/>
    <w:rsid w:val="000C238A"/>
    <w:rsid w:val="000C262B"/>
    <w:rsid w:val="000C27AA"/>
    <w:rsid w:val="000C28D4"/>
    <w:rsid w:val="000C2E1E"/>
    <w:rsid w:val="000C3048"/>
    <w:rsid w:val="000C32FA"/>
    <w:rsid w:val="000C3685"/>
    <w:rsid w:val="000C3774"/>
    <w:rsid w:val="000C3992"/>
    <w:rsid w:val="000C3AE2"/>
    <w:rsid w:val="000C3B2B"/>
    <w:rsid w:val="000C3C3E"/>
    <w:rsid w:val="000C402C"/>
    <w:rsid w:val="000C4129"/>
    <w:rsid w:val="000C4C8E"/>
    <w:rsid w:val="000C5270"/>
    <w:rsid w:val="000C6347"/>
    <w:rsid w:val="000C63D2"/>
    <w:rsid w:val="000C64C1"/>
    <w:rsid w:val="000C6824"/>
    <w:rsid w:val="000C6B02"/>
    <w:rsid w:val="000C6D04"/>
    <w:rsid w:val="000C6EA0"/>
    <w:rsid w:val="000C7287"/>
    <w:rsid w:val="000C729C"/>
    <w:rsid w:val="000C7574"/>
    <w:rsid w:val="000C79A5"/>
    <w:rsid w:val="000C79A8"/>
    <w:rsid w:val="000C79EB"/>
    <w:rsid w:val="000C7B74"/>
    <w:rsid w:val="000C7C06"/>
    <w:rsid w:val="000C7F41"/>
    <w:rsid w:val="000C7FF3"/>
    <w:rsid w:val="000D02BF"/>
    <w:rsid w:val="000D069B"/>
    <w:rsid w:val="000D0E24"/>
    <w:rsid w:val="000D10CB"/>
    <w:rsid w:val="000D1615"/>
    <w:rsid w:val="000D1752"/>
    <w:rsid w:val="000D1764"/>
    <w:rsid w:val="000D1999"/>
    <w:rsid w:val="000D1C4E"/>
    <w:rsid w:val="000D1DF3"/>
    <w:rsid w:val="000D1E0A"/>
    <w:rsid w:val="000D2070"/>
    <w:rsid w:val="000D26DA"/>
    <w:rsid w:val="000D28B0"/>
    <w:rsid w:val="000D29D6"/>
    <w:rsid w:val="000D2DE0"/>
    <w:rsid w:val="000D368F"/>
    <w:rsid w:val="000D36C8"/>
    <w:rsid w:val="000D36DC"/>
    <w:rsid w:val="000D381B"/>
    <w:rsid w:val="000D3B25"/>
    <w:rsid w:val="000D42A7"/>
    <w:rsid w:val="000D4772"/>
    <w:rsid w:val="000D4B24"/>
    <w:rsid w:val="000D4EF4"/>
    <w:rsid w:val="000D4FDE"/>
    <w:rsid w:val="000D5C25"/>
    <w:rsid w:val="000D5C79"/>
    <w:rsid w:val="000D5CEA"/>
    <w:rsid w:val="000D60AF"/>
    <w:rsid w:val="000D66F0"/>
    <w:rsid w:val="000D68C7"/>
    <w:rsid w:val="000D6BA1"/>
    <w:rsid w:val="000D6CD9"/>
    <w:rsid w:val="000D7038"/>
    <w:rsid w:val="000D7558"/>
    <w:rsid w:val="000D764E"/>
    <w:rsid w:val="000D7C2B"/>
    <w:rsid w:val="000D7DF2"/>
    <w:rsid w:val="000D7E0E"/>
    <w:rsid w:val="000D7EDE"/>
    <w:rsid w:val="000E0025"/>
    <w:rsid w:val="000E1540"/>
    <w:rsid w:val="000E181C"/>
    <w:rsid w:val="000E190D"/>
    <w:rsid w:val="000E2243"/>
    <w:rsid w:val="000E27FC"/>
    <w:rsid w:val="000E28CC"/>
    <w:rsid w:val="000E2964"/>
    <w:rsid w:val="000E298B"/>
    <w:rsid w:val="000E2A42"/>
    <w:rsid w:val="000E2AD3"/>
    <w:rsid w:val="000E2F7A"/>
    <w:rsid w:val="000E341D"/>
    <w:rsid w:val="000E37C3"/>
    <w:rsid w:val="000E3D1A"/>
    <w:rsid w:val="000E494F"/>
    <w:rsid w:val="000E4A19"/>
    <w:rsid w:val="000E4EF8"/>
    <w:rsid w:val="000E4FB3"/>
    <w:rsid w:val="000E5901"/>
    <w:rsid w:val="000E5A9E"/>
    <w:rsid w:val="000E5AA9"/>
    <w:rsid w:val="000E63F8"/>
    <w:rsid w:val="000E672B"/>
    <w:rsid w:val="000E6A2A"/>
    <w:rsid w:val="000E6BFE"/>
    <w:rsid w:val="000E6D5E"/>
    <w:rsid w:val="000E6DD1"/>
    <w:rsid w:val="000E71A6"/>
    <w:rsid w:val="000F05B1"/>
    <w:rsid w:val="000F0701"/>
    <w:rsid w:val="000F09D2"/>
    <w:rsid w:val="000F0AD3"/>
    <w:rsid w:val="000F0C2E"/>
    <w:rsid w:val="000F0C3D"/>
    <w:rsid w:val="000F0D3A"/>
    <w:rsid w:val="000F0F39"/>
    <w:rsid w:val="000F0F8F"/>
    <w:rsid w:val="000F1338"/>
    <w:rsid w:val="000F133A"/>
    <w:rsid w:val="000F15D7"/>
    <w:rsid w:val="000F1C31"/>
    <w:rsid w:val="000F1CEE"/>
    <w:rsid w:val="000F1F97"/>
    <w:rsid w:val="000F232A"/>
    <w:rsid w:val="000F29AC"/>
    <w:rsid w:val="000F2DB9"/>
    <w:rsid w:val="000F2F92"/>
    <w:rsid w:val="000F3090"/>
    <w:rsid w:val="000F31DF"/>
    <w:rsid w:val="000F3887"/>
    <w:rsid w:val="000F404B"/>
    <w:rsid w:val="000F4351"/>
    <w:rsid w:val="000F47FD"/>
    <w:rsid w:val="000F48F5"/>
    <w:rsid w:val="000F4BAB"/>
    <w:rsid w:val="000F4CD4"/>
    <w:rsid w:val="000F4E24"/>
    <w:rsid w:val="000F551B"/>
    <w:rsid w:val="000F55BA"/>
    <w:rsid w:val="000F5C0C"/>
    <w:rsid w:val="000F5E0D"/>
    <w:rsid w:val="000F5EE9"/>
    <w:rsid w:val="000F6667"/>
    <w:rsid w:val="000F69A1"/>
    <w:rsid w:val="000F69EF"/>
    <w:rsid w:val="000F6D3E"/>
    <w:rsid w:val="000F72D2"/>
    <w:rsid w:val="000F746E"/>
    <w:rsid w:val="000F7B80"/>
    <w:rsid w:val="000F7E53"/>
    <w:rsid w:val="00100295"/>
    <w:rsid w:val="00100632"/>
    <w:rsid w:val="00100731"/>
    <w:rsid w:val="00100A80"/>
    <w:rsid w:val="00100C57"/>
    <w:rsid w:val="0010112C"/>
    <w:rsid w:val="00101171"/>
    <w:rsid w:val="0010123C"/>
    <w:rsid w:val="00101559"/>
    <w:rsid w:val="001018B6"/>
    <w:rsid w:val="00101DC2"/>
    <w:rsid w:val="001020D4"/>
    <w:rsid w:val="00102625"/>
    <w:rsid w:val="0010295C"/>
    <w:rsid w:val="00102CD5"/>
    <w:rsid w:val="00103127"/>
    <w:rsid w:val="001031EB"/>
    <w:rsid w:val="00103963"/>
    <w:rsid w:val="00103C0A"/>
    <w:rsid w:val="00103D05"/>
    <w:rsid w:val="00103F72"/>
    <w:rsid w:val="00104349"/>
    <w:rsid w:val="001043A7"/>
    <w:rsid w:val="001048E7"/>
    <w:rsid w:val="00104A0F"/>
    <w:rsid w:val="00104A2B"/>
    <w:rsid w:val="00104CB3"/>
    <w:rsid w:val="00104EC7"/>
    <w:rsid w:val="0010533B"/>
    <w:rsid w:val="001057BF"/>
    <w:rsid w:val="00105C63"/>
    <w:rsid w:val="00105DC4"/>
    <w:rsid w:val="001060BE"/>
    <w:rsid w:val="001061D4"/>
    <w:rsid w:val="001061F8"/>
    <w:rsid w:val="0010620C"/>
    <w:rsid w:val="00106430"/>
    <w:rsid w:val="0010674A"/>
    <w:rsid w:val="001067B4"/>
    <w:rsid w:val="00106CAA"/>
    <w:rsid w:val="00107059"/>
    <w:rsid w:val="001070E8"/>
    <w:rsid w:val="00107526"/>
    <w:rsid w:val="0010769C"/>
    <w:rsid w:val="00107C53"/>
    <w:rsid w:val="00107D7A"/>
    <w:rsid w:val="00107E48"/>
    <w:rsid w:val="00110E1D"/>
    <w:rsid w:val="00110E8E"/>
    <w:rsid w:val="00111190"/>
    <w:rsid w:val="001111FB"/>
    <w:rsid w:val="001116F6"/>
    <w:rsid w:val="00111DC8"/>
    <w:rsid w:val="00111E7D"/>
    <w:rsid w:val="001120DC"/>
    <w:rsid w:val="00112343"/>
    <w:rsid w:val="00112444"/>
    <w:rsid w:val="0011245E"/>
    <w:rsid w:val="0011283B"/>
    <w:rsid w:val="0011322D"/>
    <w:rsid w:val="00113450"/>
    <w:rsid w:val="00113816"/>
    <w:rsid w:val="00113877"/>
    <w:rsid w:val="00114BEA"/>
    <w:rsid w:val="00115135"/>
    <w:rsid w:val="001151C4"/>
    <w:rsid w:val="00115319"/>
    <w:rsid w:val="001153D6"/>
    <w:rsid w:val="001156AE"/>
    <w:rsid w:val="00115703"/>
    <w:rsid w:val="00115BE2"/>
    <w:rsid w:val="00115D97"/>
    <w:rsid w:val="001161C6"/>
    <w:rsid w:val="00116A3B"/>
    <w:rsid w:val="00117646"/>
    <w:rsid w:val="00117C43"/>
    <w:rsid w:val="00117C5A"/>
    <w:rsid w:val="00120A98"/>
    <w:rsid w:val="00120ABD"/>
    <w:rsid w:val="00121062"/>
    <w:rsid w:val="001212C2"/>
    <w:rsid w:val="00121901"/>
    <w:rsid w:val="00121BD0"/>
    <w:rsid w:val="00121F3B"/>
    <w:rsid w:val="00122343"/>
    <w:rsid w:val="00122388"/>
    <w:rsid w:val="001226DF"/>
    <w:rsid w:val="00122B06"/>
    <w:rsid w:val="00122B42"/>
    <w:rsid w:val="00122D27"/>
    <w:rsid w:val="00122F01"/>
    <w:rsid w:val="001230CF"/>
    <w:rsid w:val="001230F8"/>
    <w:rsid w:val="001238C2"/>
    <w:rsid w:val="00123D95"/>
    <w:rsid w:val="00123E9F"/>
    <w:rsid w:val="001245D4"/>
    <w:rsid w:val="00124A24"/>
    <w:rsid w:val="00125D12"/>
    <w:rsid w:val="0012655F"/>
    <w:rsid w:val="001268BF"/>
    <w:rsid w:val="001269AA"/>
    <w:rsid w:val="00126AD8"/>
    <w:rsid w:val="001271DD"/>
    <w:rsid w:val="00127AFB"/>
    <w:rsid w:val="0013011A"/>
    <w:rsid w:val="00130571"/>
    <w:rsid w:val="0013092E"/>
    <w:rsid w:val="00130A15"/>
    <w:rsid w:val="00130B80"/>
    <w:rsid w:val="00130D43"/>
    <w:rsid w:val="00130E11"/>
    <w:rsid w:val="001310B4"/>
    <w:rsid w:val="001312EF"/>
    <w:rsid w:val="001316D4"/>
    <w:rsid w:val="00131DDA"/>
    <w:rsid w:val="0013227E"/>
    <w:rsid w:val="0013262E"/>
    <w:rsid w:val="00132689"/>
    <w:rsid w:val="001329AE"/>
    <w:rsid w:val="00132C7C"/>
    <w:rsid w:val="00132EC5"/>
    <w:rsid w:val="00132F17"/>
    <w:rsid w:val="00133765"/>
    <w:rsid w:val="00133923"/>
    <w:rsid w:val="00133BEE"/>
    <w:rsid w:val="001344D4"/>
    <w:rsid w:val="0013483F"/>
    <w:rsid w:val="00134BAA"/>
    <w:rsid w:val="00134C45"/>
    <w:rsid w:val="00134C8E"/>
    <w:rsid w:val="001356F7"/>
    <w:rsid w:val="00135742"/>
    <w:rsid w:val="00135ED3"/>
    <w:rsid w:val="00136080"/>
    <w:rsid w:val="001361AE"/>
    <w:rsid w:val="00136275"/>
    <w:rsid w:val="0013628E"/>
    <w:rsid w:val="00136680"/>
    <w:rsid w:val="001367E8"/>
    <w:rsid w:val="00136B2B"/>
    <w:rsid w:val="00136FC0"/>
    <w:rsid w:val="001372C8"/>
    <w:rsid w:val="0013744F"/>
    <w:rsid w:val="001377AA"/>
    <w:rsid w:val="00137B8F"/>
    <w:rsid w:val="00137D54"/>
    <w:rsid w:val="00140221"/>
    <w:rsid w:val="00140513"/>
    <w:rsid w:val="00140523"/>
    <w:rsid w:val="0014085E"/>
    <w:rsid w:val="00140AB7"/>
    <w:rsid w:val="00140CE8"/>
    <w:rsid w:val="001411F3"/>
    <w:rsid w:val="00141F79"/>
    <w:rsid w:val="0014200A"/>
    <w:rsid w:val="0014255B"/>
    <w:rsid w:val="0014278A"/>
    <w:rsid w:val="00142BD6"/>
    <w:rsid w:val="00142CF0"/>
    <w:rsid w:val="00142EED"/>
    <w:rsid w:val="001430BD"/>
    <w:rsid w:val="00143A96"/>
    <w:rsid w:val="00143C7F"/>
    <w:rsid w:val="00143C8D"/>
    <w:rsid w:val="00143EA7"/>
    <w:rsid w:val="00144089"/>
    <w:rsid w:val="00144424"/>
    <w:rsid w:val="0014477C"/>
    <w:rsid w:val="0014494C"/>
    <w:rsid w:val="00144F4A"/>
    <w:rsid w:val="00145331"/>
    <w:rsid w:val="001453E1"/>
    <w:rsid w:val="001454A1"/>
    <w:rsid w:val="001454F2"/>
    <w:rsid w:val="001458CF"/>
    <w:rsid w:val="0014590D"/>
    <w:rsid w:val="00145C58"/>
    <w:rsid w:val="00145F6C"/>
    <w:rsid w:val="00145F8F"/>
    <w:rsid w:val="00146529"/>
    <w:rsid w:val="00146986"/>
    <w:rsid w:val="00146A8A"/>
    <w:rsid w:val="00147063"/>
    <w:rsid w:val="00147269"/>
    <w:rsid w:val="0014735D"/>
    <w:rsid w:val="0014740E"/>
    <w:rsid w:val="001474C5"/>
    <w:rsid w:val="00147715"/>
    <w:rsid w:val="001478D4"/>
    <w:rsid w:val="0014798E"/>
    <w:rsid w:val="0014799D"/>
    <w:rsid w:val="00147BD5"/>
    <w:rsid w:val="00147FCF"/>
    <w:rsid w:val="001509E3"/>
    <w:rsid w:val="00150DEE"/>
    <w:rsid w:val="00150ECA"/>
    <w:rsid w:val="0015199E"/>
    <w:rsid w:val="00151C0F"/>
    <w:rsid w:val="00151C24"/>
    <w:rsid w:val="00151E42"/>
    <w:rsid w:val="0015243C"/>
    <w:rsid w:val="00152916"/>
    <w:rsid w:val="00152E8F"/>
    <w:rsid w:val="001531DD"/>
    <w:rsid w:val="0015344B"/>
    <w:rsid w:val="001535BA"/>
    <w:rsid w:val="001535F0"/>
    <w:rsid w:val="00153C8D"/>
    <w:rsid w:val="00153DDA"/>
    <w:rsid w:val="00153E04"/>
    <w:rsid w:val="0015432D"/>
    <w:rsid w:val="00155099"/>
    <w:rsid w:val="001550AD"/>
    <w:rsid w:val="0015511B"/>
    <w:rsid w:val="0015513D"/>
    <w:rsid w:val="001551AA"/>
    <w:rsid w:val="00155821"/>
    <w:rsid w:val="00156143"/>
    <w:rsid w:val="001566F9"/>
    <w:rsid w:val="001572AA"/>
    <w:rsid w:val="001576A6"/>
    <w:rsid w:val="001576BD"/>
    <w:rsid w:val="0015776C"/>
    <w:rsid w:val="001578CC"/>
    <w:rsid w:val="001603E9"/>
    <w:rsid w:val="001607BC"/>
    <w:rsid w:val="00160A12"/>
    <w:rsid w:val="00161165"/>
    <w:rsid w:val="00161270"/>
    <w:rsid w:val="00161815"/>
    <w:rsid w:val="001618C9"/>
    <w:rsid w:val="00161AD6"/>
    <w:rsid w:val="00161CE3"/>
    <w:rsid w:val="001622BD"/>
    <w:rsid w:val="00162542"/>
    <w:rsid w:val="00162669"/>
    <w:rsid w:val="00162AD6"/>
    <w:rsid w:val="00162BF7"/>
    <w:rsid w:val="00163C51"/>
    <w:rsid w:val="00163EFD"/>
    <w:rsid w:val="00164131"/>
    <w:rsid w:val="00164444"/>
    <w:rsid w:val="0016470F"/>
    <w:rsid w:val="00164C10"/>
    <w:rsid w:val="00164C58"/>
    <w:rsid w:val="00164CCA"/>
    <w:rsid w:val="00164D62"/>
    <w:rsid w:val="00164D93"/>
    <w:rsid w:val="00165578"/>
    <w:rsid w:val="0016573A"/>
    <w:rsid w:val="001659DB"/>
    <w:rsid w:val="00165A85"/>
    <w:rsid w:val="00165B63"/>
    <w:rsid w:val="00165BEC"/>
    <w:rsid w:val="001663DC"/>
    <w:rsid w:val="001666A0"/>
    <w:rsid w:val="00166937"/>
    <w:rsid w:val="001669D5"/>
    <w:rsid w:val="00166BE9"/>
    <w:rsid w:val="00166EE4"/>
    <w:rsid w:val="00166FEA"/>
    <w:rsid w:val="00166FEC"/>
    <w:rsid w:val="00167547"/>
    <w:rsid w:val="0016772F"/>
    <w:rsid w:val="00167B99"/>
    <w:rsid w:val="00167E19"/>
    <w:rsid w:val="00170377"/>
    <w:rsid w:val="001703BC"/>
    <w:rsid w:val="00170420"/>
    <w:rsid w:val="00170765"/>
    <w:rsid w:val="00170C09"/>
    <w:rsid w:val="00170D93"/>
    <w:rsid w:val="00170F14"/>
    <w:rsid w:val="001713B8"/>
    <w:rsid w:val="001716D0"/>
    <w:rsid w:val="00171CF5"/>
    <w:rsid w:val="00171CFC"/>
    <w:rsid w:val="00171D69"/>
    <w:rsid w:val="00171F71"/>
    <w:rsid w:val="00172603"/>
    <w:rsid w:val="00172764"/>
    <w:rsid w:val="00172A72"/>
    <w:rsid w:val="00172FF0"/>
    <w:rsid w:val="0017318E"/>
    <w:rsid w:val="0017410B"/>
    <w:rsid w:val="0017415B"/>
    <w:rsid w:val="00174176"/>
    <w:rsid w:val="001741B7"/>
    <w:rsid w:val="0017463C"/>
    <w:rsid w:val="00174979"/>
    <w:rsid w:val="001750AA"/>
    <w:rsid w:val="00175140"/>
    <w:rsid w:val="001753DD"/>
    <w:rsid w:val="00175E50"/>
    <w:rsid w:val="00175ECC"/>
    <w:rsid w:val="00175EED"/>
    <w:rsid w:val="0017655D"/>
    <w:rsid w:val="00176B22"/>
    <w:rsid w:val="00176D78"/>
    <w:rsid w:val="001772BA"/>
    <w:rsid w:val="00177542"/>
    <w:rsid w:val="00177561"/>
    <w:rsid w:val="001775B5"/>
    <w:rsid w:val="00177699"/>
    <w:rsid w:val="001779AA"/>
    <w:rsid w:val="00177A80"/>
    <w:rsid w:val="00177DB3"/>
    <w:rsid w:val="00180181"/>
    <w:rsid w:val="001802A3"/>
    <w:rsid w:val="00180638"/>
    <w:rsid w:val="001810A2"/>
    <w:rsid w:val="00181180"/>
    <w:rsid w:val="001812B7"/>
    <w:rsid w:val="0018155A"/>
    <w:rsid w:val="0018164B"/>
    <w:rsid w:val="00181686"/>
    <w:rsid w:val="00181732"/>
    <w:rsid w:val="00181C83"/>
    <w:rsid w:val="00182078"/>
    <w:rsid w:val="00182674"/>
    <w:rsid w:val="00182B77"/>
    <w:rsid w:val="00182D87"/>
    <w:rsid w:val="00182D8F"/>
    <w:rsid w:val="00182FCB"/>
    <w:rsid w:val="001830D9"/>
    <w:rsid w:val="0018328E"/>
    <w:rsid w:val="00183404"/>
    <w:rsid w:val="0018348D"/>
    <w:rsid w:val="00183512"/>
    <w:rsid w:val="001847EC"/>
    <w:rsid w:val="00184E26"/>
    <w:rsid w:val="00185486"/>
    <w:rsid w:val="001855B5"/>
    <w:rsid w:val="00185873"/>
    <w:rsid w:val="001858A8"/>
    <w:rsid w:val="00185BBC"/>
    <w:rsid w:val="00185DFD"/>
    <w:rsid w:val="001861C4"/>
    <w:rsid w:val="001863BF"/>
    <w:rsid w:val="0018655C"/>
    <w:rsid w:val="00186859"/>
    <w:rsid w:val="001868C9"/>
    <w:rsid w:val="00186D6C"/>
    <w:rsid w:val="00187000"/>
    <w:rsid w:val="00187191"/>
    <w:rsid w:val="001873EE"/>
    <w:rsid w:val="00187506"/>
    <w:rsid w:val="00187AB4"/>
    <w:rsid w:val="00190366"/>
    <w:rsid w:val="00190441"/>
    <w:rsid w:val="00190B71"/>
    <w:rsid w:val="00190FB1"/>
    <w:rsid w:val="00191444"/>
    <w:rsid w:val="001915A4"/>
    <w:rsid w:val="00191600"/>
    <w:rsid w:val="00191D45"/>
    <w:rsid w:val="00191F18"/>
    <w:rsid w:val="001921F5"/>
    <w:rsid w:val="00192315"/>
    <w:rsid w:val="0019239A"/>
    <w:rsid w:val="001925A9"/>
    <w:rsid w:val="00192603"/>
    <w:rsid w:val="00192921"/>
    <w:rsid w:val="00192EA2"/>
    <w:rsid w:val="001935D5"/>
    <w:rsid w:val="001936F7"/>
    <w:rsid w:val="00193BAC"/>
    <w:rsid w:val="00193E3A"/>
    <w:rsid w:val="001940B0"/>
    <w:rsid w:val="00194478"/>
    <w:rsid w:val="00194705"/>
    <w:rsid w:val="001949C8"/>
    <w:rsid w:val="00194EAD"/>
    <w:rsid w:val="00195160"/>
    <w:rsid w:val="001958F6"/>
    <w:rsid w:val="00195BC8"/>
    <w:rsid w:val="00195C05"/>
    <w:rsid w:val="00195C6F"/>
    <w:rsid w:val="00195DDE"/>
    <w:rsid w:val="00195EB8"/>
    <w:rsid w:val="00195FEC"/>
    <w:rsid w:val="00196353"/>
    <w:rsid w:val="00196B6B"/>
    <w:rsid w:val="00196E32"/>
    <w:rsid w:val="001975F1"/>
    <w:rsid w:val="00197BEC"/>
    <w:rsid w:val="00197D25"/>
    <w:rsid w:val="00197EE1"/>
    <w:rsid w:val="001A0019"/>
    <w:rsid w:val="001A052E"/>
    <w:rsid w:val="001A0BE4"/>
    <w:rsid w:val="001A0D09"/>
    <w:rsid w:val="001A0F39"/>
    <w:rsid w:val="001A126B"/>
    <w:rsid w:val="001A15B5"/>
    <w:rsid w:val="001A1697"/>
    <w:rsid w:val="001A18E4"/>
    <w:rsid w:val="001A1B9F"/>
    <w:rsid w:val="001A1BA3"/>
    <w:rsid w:val="001A1C65"/>
    <w:rsid w:val="001A1DFE"/>
    <w:rsid w:val="001A1E10"/>
    <w:rsid w:val="001A220B"/>
    <w:rsid w:val="001A25D9"/>
    <w:rsid w:val="001A2717"/>
    <w:rsid w:val="001A2726"/>
    <w:rsid w:val="001A2ADB"/>
    <w:rsid w:val="001A2D22"/>
    <w:rsid w:val="001A3504"/>
    <w:rsid w:val="001A3675"/>
    <w:rsid w:val="001A3A89"/>
    <w:rsid w:val="001A3B25"/>
    <w:rsid w:val="001A41CF"/>
    <w:rsid w:val="001A451E"/>
    <w:rsid w:val="001A47E9"/>
    <w:rsid w:val="001A4976"/>
    <w:rsid w:val="001A4DB1"/>
    <w:rsid w:val="001A5011"/>
    <w:rsid w:val="001A540A"/>
    <w:rsid w:val="001A548D"/>
    <w:rsid w:val="001A5849"/>
    <w:rsid w:val="001A58A2"/>
    <w:rsid w:val="001A5E5D"/>
    <w:rsid w:val="001A6117"/>
    <w:rsid w:val="001A6226"/>
    <w:rsid w:val="001A64DB"/>
    <w:rsid w:val="001A6A47"/>
    <w:rsid w:val="001A6A7C"/>
    <w:rsid w:val="001A6DAE"/>
    <w:rsid w:val="001A6F45"/>
    <w:rsid w:val="001A712E"/>
    <w:rsid w:val="001A72D2"/>
    <w:rsid w:val="001A73F0"/>
    <w:rsid w:val="001A761C"/>
    <w:rsid w:val="001A762E"/>
    <w:rsid w:val="001A79E6"/>
    <w:rsid w:val="001A7FD9"/>
    <w:rsid w:val="001B02BA"/>
    <w:rsid w:val="001B03EC"/>
    <w:rsid w:val="001B04EA"/>
    <w:rsid w:val="001B07B5"/>
    <w:rsid w:val="001B07C3"/>
    <w:rsid w:val="001B0B69"/>
    <w:rsid w:val="001B0F40"/>
    <w:rsid w:val="001B106B"/>
    <w:rsid w:val="001B1955"/>
    <w:rsid w:val="001B1C3E"/>
    <w:rsid w:val="001B1CE5"/>
    <w:rsid w:val="001B280E"/>
    <w:rsid w:val="001B3118"/>
    <w:rsid w:val="001B3218"/>
    <w:rsid w:val="001B39B1"/>
    <w:rsid w:val="001B3A40"/>
    <w:rsid w:val="001B46EA"/>
    <w:rsid w:val="001B4E89"/>
    <w:rsid w:val="001B5046"/>
    <w:rsid w:val="001B5087"/>
    <w:rsid w:val="001B5166"/>
    <w:rsid w:val="001B54C8"/>
    <w:rsid w:val="001B586E"/>
    <w:rsid w:val="001B58FD"/>
    <w:rsid w:val="001B59B2"/>
    <w:rsid w:val="001B5DE6"/>
    <w:rsid w:val="001B5FC0"/>
    <w:rsid w:val="001B6456"/>
    <w:rsid w:val="001B6848"/>
    <w:rsid w:val="001B6B09"/>
    <w:rsid w:val="001B6BE2"/>
    <w:rsid w:val="001B6D0F"/>
    <w:rsid w:val="001B6F25"/>
    <w:rsid w:val="001B70E0"/>
    <w:rsid w:val="001B738F"/>
    <w:rsid w:val="001B76E0"/>
    <w:rsid w:val="001B7A89"/>
    <w:rsid w:val="001C01EA"/>
    <w:rsid w:val="001C07BA"/>
    <w:rsid w:val="001C0BEA"/>
    <w:rsid w:val="001C0ED2"/>
    <w:rsid w:val="001C118E"/>
    <w:rsid w:val="001C1464"/>
    <w:rsid w:val="001C176D"/>
    <w:rsid w:val="001C190B"/>
    <w:rsid w:val="001C19FC"/>
    <w:rsid w:val="001C1D0A"/>
    <w:rsid w:val="001C1D12"/>
    <w:rsid w:val="001C1E58"/>
    <w:rsid w:val="001C21A8"/>
    <w:rsid w:val="001C23A7"/>
    <w:rsid w:val="001C23CC"/>
    <w:rsid w:val="001C24C6"/>
    <w:rsid w:val="001C2693"/>
    <w:rsid w:val="001C28BE"/>
    <w:rsid w:val="001C28E6"/>
    <w:rsid w:val="001C2933"/>
    <w:rsid w:val="001C2ACF"/>
    <w:rsid w:val="001C2CEE"/>
    <w:rsid w:val="001C35C5"/>
    <w:rsid w:val="001C367E"/>
    <w:rsid w:val="001C3727"/>
    <w:rsid w:val="001C3E17"/>
    <w:rsid w:val="001C3F70"/>
    <w:rsid w:val="001C3FF9"/>
    <w:rsid w:val="001C420F"/>
    <w:rsid w:val="001C4272"/>
    <w:rsid w:val="001C4C43"/>
    <w:rsid w:val="001C4F4F"/>
    <w:rsid w:val="001C52D5"/>
    <w:rsid w:val="001C56A2"/>
    <w:rsid w:val="001C56CB"/>
    <w:rsid w:val="001C5929"/>
    <w:rsid w:val="001C658D"/>
    <w:rsid w:val="001C678A"/>
    <w:rsid w:val="001C7625"/>
    <w:rsid w:val="001C76F9"/>
    <w:rsid w:val="001C79CE"/>
    <w:rsid w:val="001C7CDD"/>
    <w:rsid w:val="001C7EA8"/>
    <w:rsid w:val="001D011E"/>
    <w:rsid w:val="001D02F7"/>
    <w:rsid w:val="001D0557"/>
    <w:rsid w:val="001D0E1F"/>
    <w:rsid w:val="001D1502"/>
    <w:rsid w:val="001D1AAF"/>
    <w:rsid w:val="001D1BB5"/>
    <w:rsid w:val="001D2160"/>
    <w:rsid w:val="001D2553"/>
    <w:rsid w:val="001D2698"/>
    <w:rsid w:val="001D2A46"/>
    <w:rsid w:val="001D31F0"/>
    <w:rsid w:val="001D3220"/>
    <w:rsid w:val="001D3566"/>
    <w:rsid w:val="001D3582"/>
    <w:rsid w:val="001D3586"/>
    <w:rsid w:val="001D389C"/>
    <w:rsid w:val="001D395E"/>
    <w:rsid w:val="001D3A9C"/>
    <w:rsid w:val="001D3ADB"/>
    <w:rsid w:val="001D42F9"/>
    <w:rsid w:val="001D450B"/>
    <w:rsid w:val="001D4C1F"/>
    <w:rsid w:val="001D56EB"/>
    <w:rsid w:val="001D570B"/>
    <w:rsid w:val="001D59DD"/>
    <w:rsid w:val="001D5A01"/>
    <w:rsid w:val="001D5B91"/>
    <w:rsid w:val="001D5CD5"/>
    <w:rsid w:val="001D5D3B"/>
    <w:rsid w:val="001D6B02"/>
    <w:rsid w:val="001D74DA"/>
    <w:rsid w:val="001D7B0A"/>
    <w:rsid w:val="001D7B62"/>
    <w:rsid w:val="001D7D7E"/>
    <w:rsid w:val="001D7F8B"/>
    <w:rsid w:val="001E0046"/>
    <w:rsid w:val="001E00FA"/>
    <w:rsid w:val="001E0210"/>
    <w:rsid w:val="001E04F0"/>
    <w:rsid w:val="001E0D1C"/>
    <w:rsid w:val="001E145A"/>
    <w:rsid w:val="001E15F8"/>
    <w:rsid w:val="001E1836"/>
    <w:rsid w:val="001E1850"/>
    <w:rsid w:val="001E2007"/>
    <w:rsid w:val="001E23A2"/>
    <w:rsid w:val="001E2421"/>
    <w:rsid w:val="001E242B"/>
    <w:rsid w:val="001E2E7E"/>
    <w:rsid w:val="001E3C1A"/>
    <w:rsid w:val="001E3D93"/>
    <w:rsid w:val="001E416E"/>
    <w:rsid w:val="001E5006"/>
    <w:rsid w:val="001E5965"/>
    <w:rsid w:val="001E621A"/>
    <w:rsid w:val="001E624C"/>
    <w:rsid w:val="001E6518"/>
    <w:rsid w:val="001E6748"/>
    <w:rsid w:val="001E6DB3"/>
    <w:rsid w:val="001E70FF"/>
    <w:rsid w:val="001E775E"/>
    <w:rsid w:val="001E77C8"/>
    <w:rsid w:val="001E77EC"/>
    <w:rsid w:val="001E7AB4"/>
    <w:rsid w:val="001E7FBE"/>
    <w:rsid w:val="001F000E"/>
    <w:rsid w:val="001F01BC"/>
    <w:rsid w:val="001F0BB1"/>
    <w:rsid w:val="001F0BB6"/>
    <w:rsid w:val="001F0F46"/>
    <w:rsid w:val="001F1071"/>
    <w:rsid w:val="001F153C"/>
    <w:rsid w:val="001F1FB8"/>
    <w:rsid w:val="001F222C"/>
    <w:rsid w:val="001F23F2"/>
    <w:rsid w:val="001F282E"/>
    <w:rsid w:val="001F28A4"/>
    <w:rsid w:val="001F2C7F"/>
    <w:rsid w:val="001F300C"/>
    <w:rsid w:val="001F3045"/>
    <w:rsid w:val="001F36CF"/>
    <w:rsid w:val="001F3903"/>
    <w:rsid w:val="001F3B16"/>
    <w:rsid w:val="001F3EAB"/>
    <w:rsid w:val="001F473A"/>
    <w:rsid w:val="001F492A"/>
    <w:rsid w:val="001F4A97"/>
    <w:rsid w:val="001F4C80"/>
    <w:rsid w:val="001F4D12"/>
    <w:rsid w:val="001F5148"/>
    <w:rsid w:val="001F67B0"/>
    <w:rsid w:val="001F6BCB"/>
    <w:rsid w:val="001F6DBA"/>
    <w:rsid w:val="001F7B3C"/>
    <w:rsid w:val="00200413"/>
    <w:rsid w:val="00200974"/>
    <w:rsid w:val="002009B1"/>
    <w:rsid w:val="00200FFF"/>
    <w:rsid w:val="00201102"/>
    <w:rsid w:val="00201A69"/>
    <w:rsid w:val="00201C29"/>
    <w:rsid w:val="00202571"/>
    <w:rsid w:val="002027BC"/>
    <w:rsid w:val="002032D0"/>
    <w:rsid w:val="0020348A"/>
    <w:rsid w:val="002034C7"/>
    <w:rsid w:val="00203853"/>
    <w:rsid w:val="00203ADF"/>
    <w:rsid w:val="00203C16"/>
    <w:rsid w:val="00203E8B"/>
    <w:rsid w:val="00203F0C"/>
    <w:rsid w:val="002046C3"/>
    <w:rsid w:val="00204B69"/>
    <w:rsid w:val="0020532F"/>
    <w:rsid w:val="00205C2C"/>
    <w:rsid w:val="002065F4"/>
    <w:rsid w:val="00206A76"/>
    <w:rsid w:val="00206BE0"/>
    <w:rsid w:val="00206E2E"/>
    <w:rsid w:val="00207518"/>
    <w:rsid w:val="00207586"/>
    <w:rsid w:val="00207605"/>
    <w:rsid w:val="002077CD"/>
    <w:rsid w:val="00207B29"/>
    <w:rsid w:val="0021051F"/>
    <w:rsid w:val="00210601"/>
    <w:rsid w:val="00210726"/>
    <w:rsid w:val="0021080C"/>
    <w:rsid w:val="00210BAF"/>
    <w:rsid w:val="00210C52"/>
    <w:rsid w:val="00210FDF"/>
    <w:rsid w:val="00211157"/>
    <w:rsid w:val="00211164"/>
    <w:rsid w:val="0021117B"/>
    <w:rsid w:val="002112E3"/>
    <w:rsid w:val="002116F1"/>
    <w:rsid w:val="0021197D"/>
    <w:rsid w:val="00211E08"/>
    <w:rsid w:val="00212101"/>
    <w:rsid w:val="002122D9"/>
    <w:rsid w:val="002124CA"/>
    <w:rsid w:val="0021288E"/>
    <w:rsid w:val="002128F1"/>
    <w:rsid w:val="00212E76"/>
    <w:rsid w:val="00213338"/>
    <w:rsid w:val="00213527"/>
    <w:rsid w:val="0021389C"/>
    <w:rsid w:val="00214251"/>
    <w:rsid w:val="002145F3"/>
    <w:rsid w:val="00214A5A"/>
    <w:rsid w:val="00214A81"/>
    <w:rsid w:val="00214BD2"/>
    <w:rsid w:val="00214CDF"/>
    <w:rsid w:val="00214D39"/>
    <w:rsid w:val="00214E8D"/>
    <w:rsid w:val="002150DF"/>
    <w:rsid w:val="002151FA"/>
    <w:rsid w:val="00215BA9"/>
    <w:rsid w:val="00215F42"/>
    <w:rsid w:val="00216124"/>
    <w:rsid w:val="002163B8"/>
    <w:rsid w:val="0021646C"/>
    <w:rsid w:val="00216500"/>
    <w:rsid w:val="002165C5"/>
    <w:rsid w:val="00216774"/>
    <w:rsid w:val="00216916"/>
    <w:rsid w:val="0021705D"/>
    <w:rsid w:val="00217FC3"/>
    <w:rsid w:val="00221718"/>
    <w:rsid w:val="0022178D"/>
    <w:rsid w:val="002225DB"/>
    <w:rsid w:val="0022269A"/>
    <w:rsid w:val="00223038"/>
    <w:rsid w:val="00223121"/>
    <w:rsid w:val="002232D7"/>
    <w:rsid w:val="00223B55"/>
    <w:rsid w:val="00224054"/>
    <w:rsid w:val="0022421F"/>
    <w:rsid w:val="00224288"/>
    <w:rsid w:val="00224811"/>
    <w:rsid w:val="00224C3A"/>
    <w:rsid w:val="00224DF5"/>
    <w:rsid w:val="00224E24"/>
    <w:rsid w:val="002256E6"/>
    <w:rsid w:val="00225936"/>
    <w:rsid w:val="00225AC9"/>
    <w:rsid w:val="00225B7D"/>
    <w:rsid w:val="00225D21"/>
    <w:rsid w:val="00225D44"/>
    <w:rsid w:val="0022600A"/>
    <w:rsid w:val="00226033"/>
    <w:rsid w:val="00226374"/>
    <w:rsid w:val="0022685A"/>
    <w:rsid w:val="00226CAE"/>
    <w:rsid w:val="00227253"/>
    <w:rsid w:val="00227B41"/>
    <w:rsid w:val="00227DCA"/>
    <w:rsid w:val="00227FD4"/>
    <w:rsid w:val="00230AE0"/>
    <w:rsid w:val="00230C71"/>
    <w:rsid w:val="00230CBA"/>
    <w:rsid w:val="00230F08"/>
    <w:rsid w:val="00230FE9"/>
    <w:rsid w:val="0023104D"/>
    <w:rsid w:val="00231F46"/>
    <w:rsid w:val="00232511"/>
    <w:rsid w:val="00232B79"/>
    <w:rsid w:val="00232C31"/>
    <w:rsid w:val="00232E4C"/>
    <w:rsid w:val="0023302B"/>
    <w:rsid w:val="002330E1"/>
    <w:rsid w:val="00233190"/>
    <w:rsid w:val="00233523"/>
    <w:rsid w:val="00233808"/>
    <w:rsid w:val="0023398A"/>
    <w:rsid w:val="00233AE7"/>
    <w:rsid w:val="0023415F"/>
    <w:rsid w:val="002344CB"/>
    <w:rsid w:val="00234832"/>
    <w:rsid w:val="00234AEA"/>
    <w:rsid w:val="00234DB2"/>
    <w:rsid w:val="0023500E"/>
    <w:rsid w:val="002354EB"/>
    <w:rsid w:val="00235567"/>
    <w:rsid w:val="00235686"/>
    <w:rsid w:val="0023572E"/>
    <w:rsid w:val="002358F1"/>
    <w:rsid w:val="00235CC7"/>
    <w:rsid w:val="00235CF2"/>
    <w:rsid w:val="00235EC5"/>
    <w:rsid w:val="00236077"/>
    <w:rsid w:val="002362A0"/>
    <w:rsid w:val="0023685E"/>
    <w:rsid w:val="002369F1"/>
    <w:rsid w:val="00236A16"/>
    <w:rsid w:val="00236EA9"/>
    <w:rsid w:val="002370B4"/>
    <w:rsid w:val="00237226"/>
    <w:rsid w:val="002377C4"/>
    <w:rsid w:val="0023788D"/>
    <w:rsid w:val="00237B67"/>
    <w:rsid w:val="00237B7E"/>
    <w:rsid w:val="00237BBE"/>
    <w:rsid w:val="00240134"/>
    <w:rsid w:val="002403CF"/>
    <w:rsid w:val="0024046A"/>
    <w:rsid w:val="0024063C"/>
    <w:rsid w:val="00240891"/>
    <w:rsid w:val="002408BF"/>
    <w:rsid w:val="00240B2B"/>
    <w:rsid w:val="0024110B"/>
    <w:rsid w:val="002414BF"/>
    <w:rsid w:val="00241F53"/>
    <w:rsid w:val="00241F5C"/>
    <w:rsid w:val="0024201A"/>
    <w:rsid w:val="002424CA"/>
    <w:rsid w:val="002426AF"/>
    <w:rsid w:val="00242A20"/>
    <w:rsid w:val="00242C1E"/>
    <w:rsid w:val="00243B2A"/>
    <w:rsid w:val="00243DD8"/>
    <w:rsid w:val="00243FCE"/>
    <w:rsid w:val="00244FE7"/>
    <w:rsid w:val="0024540F"/>
    <w:rsid w:val="0024575A"/>
    <w:rsid w:val="002457F7"/>
    <w:rsid w:val="00245EBE"/>
    <w:rsid w:val="0024678E"/>
    <w:rsid w:val="00246D48"/>
    <w:rsid w:val="00246DDE"/>
    <w:rsid w:val="00246E7D"/>
    <w:rsid w:val="002471DA"/>
    <w:rsid w:val="002474BD"/>
    <w:rsid w:val="00247903"/>
    <w:rsid w:val="0024792D"/>
    <w:rsid w:val="00247942"/>
    <w:rsid w:val="00247B5D"/>
    <w:rsid w:val="00247D46"/>
    <w:rsid w:val="0025032A"/>
    <w:rsid w:val="00250862"/>
    <w:rsid w:val="002508C3"/>
    <w:rsid w:val="00250C29"/>
    <w:rsid w:val="00250CA5"/>
    <w:rsid w:val="00250D27"/>
    <w:rsid w:val="00250ECA"/>
    <w:rsid w:val="0025123E"/>
    <w:rsid w:val="00251354"/>
    <w:rsid w:val="002515F3"/>
    <w:rsid w:val="002521B4"/>
    <w:rsid w:val="00252AC5"/>
    <w:rsid w:val="00252E03"/>
    <w:rsid w:val="00252E3B"/>
    <w:rsid w:val="00252F93"/>
    <w:rsid w:val="00252FB7"/>
    <w:rsid w:val="00253506"/>
    <w:rsid w:val="002536A6"/>
    <w:rsid w:val="00253858"/>
    <w:rsid w:val="00253962"/>
    <w:rsid w:val="00253A29"/>
    <w:rsid w:val="00253B46"/>
    <w:rsid w:val="00253FEB"/>
    <w:rsid w:val="00254160"/>
    <w:rsid w:val="0025457B"/>
    <w:rsid w:val="00254646"/>
    <w:rsid w:val="002546BA"/>
    <w:rsid w:val="002547B1"/>
    <w:rsid w:val="00254976"/>
    <w:rsid w:val="0025497F"/>
    <w:rsid w:val="00254C47"/>
    <w:rsid w:val="00254CFF"/>
    <w:rsid w:val="0025587F"/>
    <w:rsid w:val="00255AB7"/>
    <w:rsid w:val="00255F74"/>
    <w:rsid w:val="00256A5D"/>
    <w:rsid w:val="00256D7F"/>
    <w:rsid w:val="002576D8"/>
    <w:rsid w:val="002579D5"/>
    <w:rsid w:val="00257A33"/>
    <w:rsid w:val="002602D3"/>
    <w:rsid w:val="00260365"/>
    <w:rsid w:val="002603CE"/>
    <w:rsid w:val="00260608"/>
    <w:rsid w:val="002607D6"/>
    <w:rsid w:val="00260832"/>
    <w:rsid w:val="00260915"/>
    <w:rsid w:val="00260BA8"/>
    <w:rsid w:val="00261198"/>
    <w:rsid w:val="00261216"/>
    <w:rsid w:val="00261935"/>
    <w:rsid w:val="002619AD"/>
    <w:rsid w:val="00262080"/>
    <w:rsid w:val="00262316"/>
    <w:rsid w:val="00262630"/>
    <w:rsid w:val="00262A5C"/>
    <w:rsid w:val="00262B1F"/>
    <w:rsid w:val="00262D02"/>
    <w:rsid w:val="00262D9E"/>
    <w:rsid w:val="0026311A"/>
    <w:rsid w:val="0026334B"/>
    <w:rsid w:val="00263A32"/>
    <w:rsid w:val="00263BB0"/>
    <w:rsid w:val="00263CA1"/>
    <w:rsid w:val="00263CD9"/>
    <w:rsid w:val="00263CE7"/>
    <w:rsid w:val="00263D06"/>
    <w:rsid w:val="00263D1A"/>
    <w:rsid w:val="00264C8F"/>
    <w:rsid w:val="00264CB3"/>
    <w:rsid w:val="002650E4"/>
    <w:rsid w:val="002652B8"/>
    <w:rsid w:val="00265938"/>
    <w:rsid w:val="00265BC0"/>
    <w:rsid w:val="00265BD9"/>
    <w:rsid w:val="00266266"/>
    <w:rsid w:val="00266890"/>
    <w:rsid w:val="00266BB2"/>
    <w:rsid w:val="00266C1A"/>
    <w:rsid w:val="00266ED4"/>
    <w:rsid w:val="002676DB"/>
    <w:rsid w:val="00267A0A"/>
    <w:rsid w:val="00267A54"/>
    <w:rsid w:val="002700AE"/>
    <w:rsid w:val="002703FD"/>
    <w:rsid w:val="0027049D"/>
    <w:rsid w:val="00270863"/>
    <w:rsid w:val="00270C76"/>
    <w:rsid w:val="0027100C"/>
    <w:rsid w:val="002711C1"/>
    <w:rsid w:val="002713D2"/>
    <w:rsid w:val="002714FA"/>
    <w:rsid w:val="00271EC3"/>
    <w:rsid w:val="0027209D"/>
    <w:rsid w:val="00272E28"/>
    <w:rsid w:val="002731EF"/>
    <w:rsid w:val="0027365B"/>
    <w:rsid w:val="0027369F"/>
    <w:rsid w:val="002740EA"/>
    <w:rsid w:val="00274329"/>
    <w:rsid w:val="00274342"/>
    <w:rsid w:val="00274994"/>
    <w:rsid w:val="00274B5B"/>
    <w:rsid w:val="002756F5"/>
    <w:rsid w:val="002758FF"/>
    <w:rsid w:val="0027594D"/>
    <w:rsid w:val="00275D67"/>
    <w:rsid w:val="00275F8E"/>
    <w:rsid w:val="002763E0"/>
    <w:rsid w:val="0027642D"/>
    <w:rsid w:val="00277436"/>
    <w:rsid w:val="002777BC"/>
    <w:rsid w:val="002777D5"/>
    <w:rsid w:val="00277A10"/>
    <w:rsid w:val="00280069"/>
    <w:rsid w:val="00280B5E"/>
    <w:rsid w:val="00281DE8"/>
    <w:rsid w:val="0028229A"/>
    <w:rsid w:val="00282BEB"/>
    <w:rsid w:val="0028324B"/>
    <w:rsid w:val="002835C0"/>
    <w:rsid w:val="0028366F"/>
    <w:rsid w:val="00283869"/>
    <w:rsid w:val="00283872"/>
    <w:rsid w:val="00283D47"/>
    <w:rsid w:val="00283E0D"/>
    <w:rsid w:val="00284203"/>
    <w:rsid w:val="0028479E"/>
    <w:rsid w:val="002847D5"/>
    <w:rsid w:val="0028500B"/>
    <w:rsid w:val="0028541E"/>
    <w:rsid w:val="002855A4"/>
    <w:rsid w:val="00285C6F"/>
    <w:rsid w:val="00286043"/>
    <w:rsid w:val="0028611B"/>
    <w:rsid w:val="0028632A"/>
    <w:rsid w:val="002865B3"/>
    <w:rsid w:val="0028674A"/>
    <w:rsid w:val="00286A6B"/>
    <w:rsid w:val="00286C48"/>
    <w:rsid w:val="00286D2D"/>
    <w:rsid w:val="00287443"/>
    <w:rsid w:val="0028757B"/>
    <w:rsid w:val="00287B18"/>
    <w:rsid w:val="00287F2B"/>
    <w:rsid w:val="00287F36"/>
    <w:rsid w:val="0029027F"/>
    <w:rsid w:val="0029082A"/>
    <w:rsid w:val="00290FF5"/>
    <w:rsid w:val="00291A51"/>
    <w:rsid w:val="00291E3B"/>
    <w:rsid w:val="00292008"/>
    <w:rsid w:val="00292104"/>
    <w:rsid w:val="002924DA"/>
    <w:rsid w:val="00292A4A"/>
    <w:rsid w:val="00292CFB"/>
    <w:rsid w:val="00292D85"/>
    <w:rsid w:val="0029318E"/>
    <w:rsid w:val="00293A7B"/>
    <w:rsid w:val="00293C8B"/>
    <w:rsid w:val="00294237"/>
    <w:rsid w:val="00294334"/>
    <w:rsid w:val="00294437"/>
    <w:rsid w:val="0029448C"/>
    <w:rsid w:val="002944E8"/>
    <w:rsid w:val="00294E15"/>
    <w:rsid w:val="00294EC2"/>
    <w:rsid w:val="00295205"/>
    <w:rsid w:val="00295894"/>
    <w:rsid w:val="002960D5"/>
    <w:rsid w:val="002961A2"/>
    <w:rsid w:val="002965BB"/>
    <w:rsid w:val="002965D6"/>
    <w:rsid w:val="0029692B"/>
    <w:rsid w:val="00296A69"/>
    <w:rsid w:val="0029736F"/>
    <w:rsid w:val="002974F6"/>
    <w:rsid w:val="002978CE"/>
    <w:rsid w:val="00297D48"/>
    <w:rsid w:val="002A1051"/>
    <w:rsid w:val="002A22EC"/>
    <w:rsid w:val="002A25E3"/>
    <w:rsid w:val="002A26F5"/>
    <w:rsid w:val="002A274A"/>
    <w:rsid w:val="002A285E"/>
    <w:rsid w:val="002A29DA"/>
    <w:rsid w:val="002A2AC5"/>
    <w:rsid w:val="002A30B6"/>
    <w:rsid w:val="002A3516"/>
    <w:rsid w:val="002A37DB"/>
    <w:rsid w:val="002A3B1C"/>
    <w:rsid w:val="002A3B38"/>
    <w:rsid w:val="002A3DF9"/>
    <w:rsid w:val="002A4B40"/>
    <w:rsid w:val="002A4BC7"/>
    <w:rsid w:val="002A4E7F"/>
    <w:rsid w:val="002A547B"/>
    <w:rsid w:val="002A57F2"/>
    <w:rsid w:val="002A5C23"/>
    <w:rsid w:val="002A5C40"/>
    <w:rsid w:val="002A5FA5"/>
    <w:rsid w:val="002A6458"/>
    <w:rsid w:val="002A6BB6"/>
    <w:rsid w:val="002A6FD2"/>
    <w:rsid w:val="002B0196"/>
    <w:rsid w:val="002B02F5"/>
    <w:rsid w:val="002B032F"/>
    <w:rsid w:val="002B0D39"/>
    <w:rsid w:val="002B13BF"/>
    <w:rsid w:val="002B2497"/>
    <w:rsid w:val="002B270A"/>
    <w:rsid w:val="002B277B"/>
    <w:rsid w:val="002B2C5E"/>
    <w:rsid w:val="002B2DE1"/>
    <w:rsid w:val="002B2F3F"/>
    <w:rsid w:val="002B30E4"/>
    <w:rsid w:val="002B3151"/>
    <w:rsid w:val="002B34B0"/>
    <w:rsid w:val="002B364B"/>
    <w:rsid w:val="002B367C"/>
    <w:rsid w:val="002B3C49"/>
    <w:rsid w:val="002B3C72"/>
    <w:rsid w:val="002B3EBC"/>
    <w:rsid w:val="002B3FC4"/>
    <w:rsid w:val="002B47AF"/>
    <w:rsid w:val="002B4C34"/>
    <w:rsid w:val="002B4F57"/>
    <w:rsid w:val="002B5218"/>
    <w:rsid w:val="002B5675"/>
    <w:rsid w:val="002B5720"/>
    <w:rsid w:val="002B5E72"/>
    <w:rsid w:val="002B60E5"/>
    <w:rsid w:val="002B6546"/>
    <w:rsid w:val="002B6BB3"/>
    <w:rsid w:val="002B6CA4"/>
    <w:rsid w:val="002B6EFD"/>
    <w:rsid w:val="002B6F32"/>
    <w:rsid w:val="002B71CB"/>
    <w:rsid w:val="002B73C5"/>
    <w:rsid w:val="002B73E6"/>
    <w:rsid w:val="002B780F"/>
    <w:rsid w:val="002B79CD"/>
    <w:rsid w:val="002B7B65"/>
    <w:rsid w:val="002B7E2A"/>
    <w:rsid w:val="002C0215"/>
    <w:rsid w:val="002C0274"/>
    <w:rsid w:val="002C040E"/>
    <w:rsid w:val="002C0511"/>
    <w:rsid w:val="002C0765"/>
    <w:rsid w:val="002C081C"/>
    <w:rsid w:val="002C0C44"/>
    <w:rsid w:val="002C0CFD"/>
    <w:rsid w:val="002C0EE5"/>
    <w:rsid w:val="002C1061"/>
    <w:rsid w:val="002C11BD"/>
    <w:rsid w:val="002C1254"/>
    <w:rsid w:val="002C19A3"/>
    <w:rsid w:val="002C21D4"/>
    <w:rsid w:val="002C21E1"/>
    <w:rsid w:val="002C269D"/>
    <w:rsid w:val="002C2B5E"/>
    <w:rsid w:val="002C3382"/>
    <w:rsid w:val="002C340F"/>
    <w:rsid w:val="002C37E5"/>
    <w:rsid w:val="002C4281"/>
    <w:rsid w:val="002C4638"/>
    <w:rsid w:val="002C47AC"/>
    <w:rsid w:val="002C4875"/>
    <w:rsid w:val="002C4D1F"/>
    <w:rsid w:val="002C4F64"/>
    <w:rsid w:val="002C52E3"/>
    <w:rsid w:val="002C5306"/>
    <w:rsid w:val="002C6AF5"/>
    <w:rsid w:val="002C6C7A"/>
    <w:rsid w:val="002C6F15"/>
    <w:rsid w:val="002C7248"/>
    <w:rsid w:val="002C734C"/>
    <w:rsid w:val="002C7697"/>
    <w:rsid w:val="002C7B6D"/>
    <w:rsid w:val="002C7CFD"/>
    <w:rsid w:val="002D0372"/>
    <w:rsid w:val="002D0472"/>
    <w:rsid w:val="002D0714"/>
    <w:rsid w:val="002D0A09"/>
    <w:rsid w:val="002D0CB2"/>
    <w:rsid w:val="002D1217"/>
    <w:rsid w:val="002D1DA8"/>
    <w:rsid w:val="002D1E09"/>
    <w:rsid w:val="002D1FC5"/>
    <w:rsid w:val="002D2E46"/>
    <w:rsid w:val="002D35D5"/>
    <w:rsid w:val="002D362A"/>
    <w:rsid w:val="002D392F"/>
    <w:rsid w:val="002D3A2F"/>
    <w:rsid w:val="002D3A30"/>
    <w:rsid w:val="002D3CB7"/>
    <w:rsid w:val="002D43A6"/>
    <w:rsid w:val="002D460B"/>
    <w:rsid w:val="002D49A9"/>
    <w:rsid w:val="002D4FA3"/>
    <w:rsid w:val="002D50AC"/>
    <w:rsid w:val="002D56F8"/>
    <w:rsid w:val="002D57FB"/>
    <w:rsid w:val="002D5A47"/>
    <w:rsid w:val="002D5DCE"/>
    <w:rsid w:val="002D62EC"/>
    <w:rsid w:val="002D681D"/>
    <w:rsid w:val="002D6A6C"/>
    <w:rsid w:val="002D6AB6"/>
    <w:rsid w:val="002D6B36"/>
    <w:rsid w:val="002D6DC1"/>
    <w:rsid w:val="002D6E87"/>
    <w:rsid w:val="002D737E"/>
    <w:rsid w:val="002D7B61"/>
    <w:rsid w:val="002E06AA"/>
    <w:rsid w:val="002E0826"/>
    <w:rsid w:val="002E0AEB"/>
    <w:rsid w:val="002E0FE1"/>
    <w:rsid w:val="002E191C"/>
    <w:rsid w:val="002E1B35"/>
    <w:rsid w:val="002E1B71"/>
    <w:rsid w:val="002E1C2E"/>
    <w:rsid w:val="002E2208"/>
    <w:rsid w:val="002E2AD4"/>
    <w:rsid w:val="002E31E3"/>
    <w:rsid w:val="002E33B5"/>
    <w:rsid w:val="002E3518"/>
    <w:rsid w:val="002E3678"/>
    <w:rsid w:val="002E3739"/>
    <w:rsid w:val="002E3C0E"/>
    <w:rsid w:val="002E3E96"/>
    <w:rsid w:val="002E41F4"/>
    <w:rsid w:val="002E4501"/>
    <w:rsid w:val="002E4874"/>
    <w:rsid w:val="002E4C1A"/>
    <w:rsid w:val="002E533E"/>
    <w:rsid w:val="002E5554"/>
    <w:rsid w:val="002E5EEE"/>
    <w:rsid w:val="002E65B1"/>
    <w:rsid w:val="002E6AF9"/>
    <w:rsid w:val="002E6E5D"/>
    <w:rsid w:val="002E7117"/>
    <w:rsid w:val="002E7185"/>
    <w:rsid w:val="002E7530"/>
    <w:rsid w:val="002E7937"/>
    <w:rsid w:val="002E7AE5"/>
    <w:rsid w:val="002E7CC5"/>
    <w:rsid w:val="002F047F"/>
    <w:rsid w:val="002F089F"/>
    <w:rsid w:val="002F08DD"/>
    <w:rsid w:val="002F08F8"/>
    <w:rsid w:val="002F0A9A"/>
    <w:rsid w:val="002F0B44"/>
    <w:rsid w:val="002F0D60"/>
    <w:rsid w:val="002F13DE"/>
    <w:rsid w:val="002F1D21"/>
    <w:rsid w:val="002F2027"/>
    <w:rsid w:val="002F2984"/>
    <w:rsid w:val="002F2B1D"/>
    <w:rsid w:val="002F2E6C"/>
    <w:rsid w:val="002F320A"/>
    <w:rsid w:val="002F328C"/>
    <w:rsid w:val="002F3855"/>
    <w:rsid w:val="002F3A1C"/>
    <w:rsid w:val="002F3BBE"/>
    <w:rsid w:val="002F44DC"/>
    <w:rsid w:val="002F451D"/>
    <w:rsid w:val="002F4989"/>
    <w:rsid w:val="002F4B5F"/>
    <w:rsid w:val="002F4D8C"/>
    <w:rsid w:val="002F55B4"/>
    <w:rsid w:val="002F5679"/>
    <w:rsid w:val="002F5D63"/>
    <w:rsid w:val="002F5DB4"/>
    <w:rsid w:val="002F6C3E"/>
    <w:rsid w:val="002F6DC5"/>
    <w:rsid w:val="002F6F62"/>
    <w:rsid w:val="002F6F7F"/>
    <w:rsid w:val="002F71E3"/>
    <w:rsid w:val="002F7214"/>
    <w:rsid w:val="002F7333"/>
    <w:rsid w:val="002F768E"/>
    <w:rsid w:val="002F792A"/>
    <w:rsid w:val="002F7C6F"/>
    <w:rsid w:val="002F7EBD"/>
    <w:rsid w:val="00300027"/>
    <w:rsid w:val="0030031D"/>
    <w:rsid w:val="003005BD"/>
    <w:rsid w:val="00300734"/>
    <w:rsid w:val="00300846"/>
    <w:rsid w:val="00300A6E"/>
    <w:rsid w:val="00300AC7"/>
    <w:rsid w:val="00300B66"/>
    <w:rsid w:val="00300F63"/>
    <w:rsid w:val="0030131C"/>
    <w:rsid w:val="00301348"/>
    <w:rsid w:val="0030136E"/>
    <w:rsid w:val="0030162A"/>
    <w:rsid w:val="003016E7"/>
    <w:rsid w:val="00301C58"/>
    <w:rsid w:val="00302B44"/>
    <w:rsid w:val="003030DA"/>
    <w:rsid w:val="00303581"/>
    <w:rsid w:val="003039EA"/>
    <w:rsid w:val="00303DB2"/>
    <w:rsid w:val="00303E9C"/>
    <w:rsid w:val="0030444E"/>
    <w:rsid w:val="003053BD"/>
    <w:rsid w:val="003056E3"/>
    <w:rsid w:val="00305862"/>
    <w:rsid w:val="003059ED"/>
    <w:rsid w:val="00305A53"/>
    <w:rsid w:val="00305B0A"/>
    <w:rsid w:val="00305C0C"/>
    <w:rsid w:val="00305C4A"/>
    <w:rsid w:val="00306168"/>
    <w:rsid w:val="00306316"/>
    <w:rsid w:val="00306515"/>
    <w:rsid w:val="00306562"/>
    <w:rsid w:val="0030663D"/>
    <w:rsid w:val="00306654"/>
    <w:rsid w:val="003066E9"/>
    <w:rsid w:val="00306751"/>
    <w:rsid w:val="00306B00"/>
    <w:rsid w:val="00306B5B"/>
    <w:rsid w:val="00306E23"/>
    <w:rsid w:val="00307043"/>
    <w:rsid w:val="003070C7"/>
    <w:rsid w:val="003071AE"/>
    <w:rsid w:val="00307807"/>
    <w:rsid w:val="00307C31"/>
    <w:rsid w:val="00307CFD"/>
    <w:rsid w:val="00307E85"/>
    <w:rsid w:val="0031025D"/>
    <w:rsid w:val="00310290"/>
    <w:rsid w:val="003105B1"/>
    <w:rsid w:val="00310C8D"/>
    <w:rsid w:val="00311070"/>
    <w:rsid w:val="0031117F"/>
    <w:rsid w:val="003115B0"/>
    <w:rsid w:val="00311B57"/>
    <w:rsid w:val="00311C2E"/>
    <w:rsid w:val="00311F4B"/>
    <w:rsid w:val="003129B3"/>
    <w:rsid w:val="00312DB1"/>
    <w:rsid w:val="00313B1C"/>
    <w:rsid w:val="00313B38"/>
    <w:rsid w:val="00313CD1"/>
    <w:rsid w:val="00314362"/>
    <w:rsid w:val="003143F1"/>
    <w:rsid w:val="00314996"/>
    <w:rsid w:val="00315347"/>
    <w:rsid w:val="00315D18"/>
    <w:rsid w:val="00315DAB"/>
    <w:rsid w:val="003162E3"/>
    <w:rsid w:val="003163DD"/>
    <w:rsid w:val="003165D5"/>
    <w:rsid w:val="003169DE"/>
    <w:rsid w:val="00316B52"/>
    <w:rsid w:val="00316D08"/>
    <w:rsid w:val="003174B9"/>
    <w:rsid w:val="00317898"/>
    <w:rsid w:val="003178E9"/>
    <w:rsid w:val="00317939"/>
    <w:rsid w:val="0031798D"/>
    <w:rsid w:val="00317E50"/>
    <w:rsid w:val="00317EB9"/>
    <w:rsid w:val="00317F2B"/>
    <w:rsid w:val="00317F35"/>
    <w:rsid w:val="00320637"/>
    <w:rsid w:val="0032083F"/>
    <w:rsid w:val="00320C66"/>
    <w:rsid w:val="00321119"/>
    <w:rsid w:val="0032138C"/>
    <w:rsid w:val="00321F6E"/>
    <w:rsid w:val="00322124"/>
    <w:rsid w:val="00322694"/>
    <w:rsid w:val="0032282D"/>
    <w:rsid w:val="003229DA"/>
    <w:rsid w:val="00322C4A"/>
    <w:rsid w:val="00322C77"/>
    <w:rsid w:val="00322C80"/>
    <w:rsid w:val="00322DC3"/>
    <w:rsid w:val="00323308"/>
    <w:rsid w:val="003235F8"/>
    <w:rsid w:val="003236E7"/>
    <w:rsid w:val="00323961"/>
    <w:rsid w:val="00323D60"/>
    <w:rsid w:val="00323DC7"/>
    <w:rsid w:val="00323E14"/>
    <w:rsid w:val="00323EC0"/>
    <w:rsid w:val="003240AA"/>
    <w:rsid w:val="00324442"/>
    <w:rsid w:val="003246E3"/>
    <w:rsid w:val="0032477B"/>
    <w:rsid w:val="00324849"/>
    <w:rsid w:val="003248AF"/>
    <w:rsid w:val="00324E38"/>
    <w:rsid w:val="003254FD"/>
    <w:rsid w:val="003259A8"/>
    <w:rsid w:val="00325BB6"/>
    <w:rsid w:val="00325C5C"/>
    <w:rsid w:val="00326221"/>
    <w:rsid w:val="003269CF"/>
    <w:rsid w:val="00326A7E"/>
    <w:rsid w:val="00327140"/>
    <w:rsid w:val="00327C01"/>
    <w:rsid w:val="00327ECB"/>
    <w:rsid w:val="00330108"/>
    <w:rsid w:val="003307F8"/>
    <w:rsid w:val="00330873"/>
    <w:rsid w:val="0033168B"/>
    <w:rsid w:val="00331925"/>
    <w:rsid w:val="00331952"/>
    <w:rsid w:val="00331A51"/>
    <w:rsid w:val="00331AF6"/>
    <w:rsid w:val="0033212A"/>
    <w:rsid w:val="00332257"/>
    <w:rsid w:val="00332B4D"/>
    <w:rsid w:val="00332BFC"/>
    <w:rsid w:val="00333004"/>
    <w:rsid w:val="003336D1"/>
    <w:rsid w:val="00333736"/>
    <w:rsid w:val="00333AAE"/>
    <w:rsid w:val="00333C0F"/>
    <w:rsid w:val="00333C14"/>
    <w:rsid w:val="00333CE4"/>
    <w:rsid w:val="00333DFE"/>
    <w:rsid w:val="003341D0"/>
    <w:rsid w:val="003342C6"/>
    <w:rsid w:val="00334B1E"/>
    <w:rsid w:val="00334BAF"/>
    <w:rsid w:val="00334C54"/>
    <w:rsid w:val="00335A72"/>
    <w:rsid w:val="00335EB9"/>
    <w:rsid w:val="00336369"/>
    <w:rsid w:val="00336807"/>
    <w:rsid w:val="00336D69"/>
    <w:rsid w:val="00337595"/>
    <w:rsid w:val="00337799"/>
    <w:rsid w:val="0033791F"/>
    <w:rsid w:val="00340222"/>
    <w:rsid w:val="00340223"/>
    <w:rsid w:val="0034029F"/>
    <w:rsid w:val="00340DC9"/>
    <w:rsid w:val="00341213"/>
    <w:rsid w:val="0034165B"/>
    <w:rsid w:val="003416FA"/>
    <w:rsid w:val="00341D3C"/>
    <w:rsid w:val="00341EC2"/>
    <w:rsid w:val="0034239D"/>
    <w:rsid w:val="00342401"/>
    <w:rsid w:val="0034266F"/>
    <w:rsid w:val="00342725"/>
    <w:rsid w:val="003427FE"/>
    <w:rsid w:val="003429E5"/>
    <w:rsid w:val="0034316A"/>
    <w:rsid w:val="003436A6"/>
    <w:rsid w:val="003436C6"/>
    <w:rsid w:val="0034376F"/>
    <w:rsid w:val="00343ABD"/>
    <w:rsid w:val="00343F3F"/>
    <w:rsid w:val="003441E8"/>
    <w:rsid w:val="00344D7B"/>
    <w:rsid w:val="00344E56"/>
    <w:rsid w:val="00344F2A"/>
    <w:rsid w:val="00344F43"/>
    <w:rsid w:val="00345098"/>
    <w:rsid w:val="003453FC"/>
    <w:rsid w:val="00345BB8"/>
    <w:rsid w:val="00346776"/>
    <w:rsid w:val="00346ACB"/>
    <w:rsid w:val="0034705D"/>
    <w:rsid w:val="003471F9"/>
    <w:rsid w:val="00347C69"/>
    <w:rsid w:val="00347D6B"/>
    <w:rsid w:val="003500A2"/>
    <w:rsid w:val="00350A4E"/>
    <w:rsid w:val="00350E6E"/>
    <w:rsid w:val="00351457"/>
    <w:rsid w:val="003516D1"/>
    <w:rsid w:val="00352837"/>
    <w:rsid w:val="00353096"/>
    <w:rsid w:val="003533F9"/>
    <w:rsid w:val="00353499"/>
    <w:rsid w:val="00353CB2"/>
    <w:rsid w:val="00353E36"/>
    <w:rsid w:val="003547AF"/>
    <w:rsid w:val="00354921"/>
    <w:rsid w:val="00354D44"/>
    <w:rsid w:val="00354EBA"/>
    <w:rsid w:val="00355352"/>
    <w:rsid w:val="00355544"/>
    <w:rsid w:val="003556D1"/>
    <w:rsid w:val="00355BDB"/>
    <w:rsid w:val="00355E0D"/>
    <w:rsid w:val="00355F3A"/>
    <w:rsid w:val="003560FE"/>
    <w:rsid w:val="00356514"/>
    <w:rsid w:val="003565D3"/>
    <w:rsid w:val="00356AB8"/>
    <w:rsid w:val="00356D97"/>
    <w:rsid w:val="00357387"/>
    <w:rsid w:val="0035759C"/>
    <w:rsid w:val="0035778F"/>
    <w:rsid w:val="0035795B"/>
    <w:rsid w:val="00357BC7"/>
    <w:rsid w:val="00360D77"/>
    <w:rsid w:val="003613EA"/>
    <w:rsid w:val="0036143A"/>
    <w:rsid w:val="00361DA7"/>
    <w:rsid w:val="00361E42"/>
    <w:rsid w:val="00362236"/>
    <w:rsid w:val="00362520"/>
    <w:rsid w:val="00362725"/>
    <w:rsid w:val="00362AEE"/>
    <w:rsid w:val="00362B87"/>
    <w:rsid w:val="003639EE"/>
    <w:rsid w:val="00363AEA"/>
    <w:rsid w:val="00363F12"/>
    <w:rsid w:val="00363F9A"/>
    <w:rsid w:val="003640B7"/>
    <w:rsid w:val="00364100"/>
    <w:rsid w:val="00364350"/>
    <w:rsid w:val="00364450"/>
    <w:rsid w:val="003645F6"/>
    <w:rsid w:val="00364874"/>
    <w:rsid w:val="0036488A"/>
    <w:rsid w:val="00364939"/>
    <w:rsid w:val="00364E22"/>
    <w:rsid w:val="00364F09"/>
    <w:rsid w:val="00364F5E"/>
    <w:rsid w:val="003652D0"/>
    <w:rsid w:val="003654BE"/>
    <w:rsid w:val="00365B30"/>
    <w:rsid w:val="00365C7F"/>
    <w:rsid w:val="00366060"/>
    <w:rsid w:val="00366123"/>
    <w:rsid w:val="00366B01"/>
    <w:rsid w:val="00366F7E"/>
    <w:rsid w:val="00367012"/>
    <w:rsid w:val="00367052"/>
    <w:rsid w:val="00367430"/>
    <w:rsid w:val="003678E0"/>
    <w:rsid w:val="00367C00"/>
    <w:rsid w:val="00367F35"/>
    <w:rsid w:val="00367F9C"/>
    <w:rsid w:val="00370049"/>
    <w:rsid w:val="003703B6"/>
    <w:rsid w:val="00370665"/>
    <w:rsid w:val="00370BB7"/>
    <w:rsid w:val="00370D8F"/>
    <w:rsid w:val="00370E6C"/>
    <w:rsid w:val="00370F3E"/>
    <w:rsid w:val="00370F83"/>
    <w:rsid w:val="00370FE8"/>
    <w:rsid w:val="0037108D"/>
    <w:rsid w:val="003715ED"/>
    <w:rsid w:val="00371EE9"/>
    <w:rsid w:val="00372379"/>
    <w:rsid w:val="0037237D"/>
    <w:rsid w:val="00372708"/>
    <w:rsid w:val="0037282E"/>
    <w:rsid w:val="00372DCC"/>
    <w:rsid w:val="00373378"/>
    <w:rsid w:val="00373572"/>
    <w:rsid w:val="003735C8"/>
    <w:rsid w:val="00373686"/>
    <w:rsid w:val="00373B74"/>
    <w:rsid w:val="00373CDC"/>
    <w:rsid w:val="00374161"/>
    <w:rsid w:val="0037418D"/>
    <w:rsid w:val="003741C4"/>
    <w:rsid w:val="0037473E"/>
    <w:rsid w:val="00374966"/>
    <w:rsid w:val="0037539C"/>
    <w:rsid w:val="003753B0"/>
    <w:rsid w:val="00375414"/>
    <w:rsid w:val="00375828"/>
    <w:rsid w:val="00375BE9"/>
    <w:rsid w:val="00375C8D"/>
    <w:rsid w:val="0037634A"/>
    <w:rsid w:val="00376E44"/>
    <w:rsid w:val="00377792"/>
    <w:rsid w:val="00377BC0"/>
    <w:rsid w:val="00377FA2"/>
    <w:rsid w:val="00380412"/>
    <w:rsid w:val="003804CD"/>
    <w:rsid w:val="003805EA"/>
    <w:rsid w:val="00380F06"/>
    <w:rsid w:val="003812A5"/>
    <w:rsid w:val="0038135B"/>
    <w:rsid w:val="003814B3"/>
    <w:rsid w:val="003815EE"/>
    <w:rsid w:val="0038161A"/>
    <w:rsid w:val="0038193E"/>
    <w:rsid w:val="00381C36"/>
    <w:rsid w:val="00381EDD"/>
    <w:rsid w:val="00381F32"/>
    <w:rsid w:val="003823C6"/>
    <w:rsid w:val="00382493"/>
    <w:rsid w:val="00382A39"/>
    <w:rsid w:val="00382CF8"/>
    <w:rsid w:val="00382FA5"/>
    <w:rsid w:val="003830E5"/>
    <w:rsid w:val="003838F1"/>
    <w:rsid w:val="00383B13"/>
    <w:rsid w:val="003844D0"/>
    <w:rsid w:val="003849C5"/>
    <w:rsid w:val="003849E8"/>
    <w:rsid w:val="00384B1A"/>
    <w:rsid w:val="00384EF9"/>
    <w:rsid w:val="00385090"/>
    <w:rsid w:val="003851E6"/>
    <w:rsid w:val="0038521D"/>
    <w:rsid w:val="00385436"/>
    <w:rsid w:val="00385675"/>
    <w:rsid w:val="00385B0E"/>
    <w:rsid w:val="00385C7A"/>
    <w:rsid w:val="00386F6E"/>
    <w:rsid w:val="003877E6"/>
    <w:rsid w:val="00387A04"/>
    <w:rsid w:val="00387A57"/>
    <w:rsid w:val="00387CC1"/>
    <w:rsid w:val="00387DDD"/>
    <w:rsid w:val="00390248"/>
    <w:rsid w:val="00390D74"/>
    <w:rsid w:val="00390FBC"/>
    <w:rsid w:val="0039153E"/>
    <w:rsid w:val="00391916"/>
    <w:rsid w:val="00391917"/>
    <w:rsid w:val="003919AC"/>
    <w:rsid w:val="00391E3C"/>
    <w:rsid w:val="00391E89"/>
    <w:rsid w:val="0039256E"/>
    <w:rsid w:val="0039293E"/>
    <w:rsid w:val="00392A61"/>
    <w:rsid w:val="00392F6F"/>
    <w:rsid w:val="00392F71"/>
    <w:rsid w:val="00393028"/>
    <w:rsid w:val="0039313F"/>
    <w:rsid w:val="003938C2"/>
    <w:rsid w:val="00393B39"/>
    <w:rsid w:val="00393CFA"/>
    <w:rsid w:val="00393F38"/>
    <w:rsid w:val="0039464D"/>
    <w:rsid w:val="003947C1"/>
    <w:rsid w:val="00394908"/>
    <w:rsid w:val="00394AFD"/>
    <w:rsid w:val="00394B64"/>
    <w:rsid w:val="00394D55"/>
    <w:rsid w:val="003958D1"/>
    <w:rsid w:val="00395A10"/>
    <w:rsid w:val="003962EE"/>
    <w:rsid w:val="003963BF"/>
    <w:rsid w:val="003968AD"/>
    <w:rsid w:val="00396979"/>
    <w:rsid w:val="00396ADD"/>
    <w:rsid w:val="003975AE"/>
    <w:rsid w:val="003976D2"/>
    <w:rsid w:val="0039778F"/>
    <w:rsid w:val="003977D3"/>
    <w:rsid w:val="003978E5"/>
    <w:rsid w:val="003A0549"/>
    <w:rsid w:val="003A0EB5"/>
    <w:rsid w:val="003A13C2"/>
    <w:rsid w:val="003A17A1"/>
    <w:rsid w:val="003A1D3A"/>
    <w:rsid w:val="003A2409"/>
    <w:rsid w:val="003A25E1"/>
    <w:rsid w:val="003A277C"/>
    <w:rsid w:val="003A2B86"/>
    <w:rsid w:val="003A2DA4"/>
    <w:rsid w:val="003A2EE1"/>
    <w:rsid w:val="003A2EE5"/>
    <w:rsid w:val="003A30AA"/>
    <w:rsid w:val="003A3805"/>
    <w:rsid w:val="003A44F6"/>
    <w:rsid w:val="003A4556"/>
    <w:rsid w:val="003A458F"/>
    <w:rsid w:val="003A4C9C"/>
    <w:rsid w:val="003A5038"/>
    <w:rsid w:val="003A5103"/>
    <w:rsid w:val="003A51B8"/>
    <w:rsid w:val="003A556C"/>
    <w:rsid w:val="003A5AAB"/>
    <w:rsid w:val="003A5C47"/>
    <w:rsid w:val="003A5F7C"/>
    <w:rsid w:val="003A6479"/>
    <w:rsid w:val="003A6618"/>
    <w:rsid w:val="003A66F3"/>
    <w:rsid w:val="003A726D"/>
    <w:rsid w:val="003A7305"/>
    <w:rsid w:val="003A74EC"/>
    <w:rsid w:val="003A7BFA"/>
    <w:rsid w:val="003B04AE"/>
    <w:rsid w:val="003B06FB"/>
    <w:rsid w:val="003B0830"/>
    <w:rsid w:val="003B087D"/>
    <w:rsid w:val="003B090D"/>
    <w:rsid w:val="003B0E00"/>
    <w:rsid w:val="003B0E73"/>
    <w:rsid w:val="003B104C"/>
    <w:rsid w:val="003B1130"/>
    <w:rsid w:val="003B14C5"/>
    <w:rsid w:val="003B1544"/>
    <w:rsid w:val="003B2432"/>
    <w:rsid w:val="003B2C6E"/>
    <w:rsid w:val="003B3629"/>
    <w:rsid w:val="003B3733"/>
    <w:rsid w:val="003B3C7B"/>
    <w:rsid w:val="003B42F1"/>
    <w:rsid w:val="003B4736"/>
    <w:rsid w:val="003B482C"/>
    <w:rsid w:val="003B48BB"/>
    <w:rsid w:val="003B4C04"/>
    <w:rsid w:val="003B5162"/>
    <w:rsid w:val="003B58C4"/>
    <w:rsid w:val="003B6240"/>
    <w:rsid w:val="003B6294"/>
    <w:rsid w:val="003B6405"/>
    <w:rsid w:val="003B68FD"/>
    <w:rsid w:val="003B6D52"/>
    <w:rsid w:val="003B7163"/>
    <w:rsid w:val="003B7210"/>
    <w:rsid w:val="003B7732"/>
    <w:rsid w:val="003B77FF"/>
    <w:rsid w:val="003B78E5"/>
    <w:rsid w:val="003C08A3"/>
    <w:rsid w:val="003C0908"/>
    <w:rsid w:val="003C095D"/>
    <w:rsid w:val="003C0CDB"/>
    <w:rsid w:val="003C10E5"/>
    <w:rsid w:val="003C1371"/>
    <w:rsid w:val="003C1721"/>
    <w:rsid w:val="003C1DA0"/>
    <w:rsid w:val="003C1F6A"/>
    <w:rsid w:val="003C22D5"/>
    <w:rsid w:val="003C277F"/>
    <w:rsid w:val="003C287A"/>
    <w:rsid w:val="003C2AF1"/>
    <w:rsid w:val="003C2BDE"/>
    <w:rsid w:val="003C33F9"/>
    <w:rsid w:val="003C3696"/>
    <w:rsid w:val="003C37B1"/>
    <w:rsid w:val="003C4974"/>
    <w:rsid w:val="003C4ABA"/>
    <w:rsid w:val="003C4B42"/>
    <w:rsid w:val="003C51A2"/>
    <w:rsid w:val="003C526D"/>
    <w:rsid w:val="003C5C69"/>
    <w:rsid w:val="003C5E75"/>
    <w:rsid w:val="003C6507"/>
    <w:rsid w:val="003C6ED4"/>
    <w:rsid w:val="003C7444"/>
    <w:rsid w:val="003C7530"/>
    <w:rsid w:val="003D09C7"/>
    <w:rsid w:val="003D0E4C"/>
    <w:rsid w:val="003D18F7"/>
    <w:rsid w:val="003D19C2"/>
    <w:rsid w:val="003D1A60"/>
    <w:rsid w:val="003D1E18"/>
    <w:rsid w:val="003D1FA3"/>
    <w:rsid w:val="003D2147"/>
    <w:rsid w:val="003D231A"/>
    <w:rsid w:val="003D281F"/>
    <w:rsid w:val="003D2A87"/>
    <w:rsid w:val="003D2B0D"/>
    <w:rsid w:val="003D2BDF"/>
    <w:rsid w:val="003D2F89"/>
    <w:rsid w:val="003D31EA"/>
    <w:rsid w:val="003D392D"/>
    <w:rsid w:val="003D3D6A"/>
    <w:rsid w:val="003D4321"/>
    <w:rsid w:val="003D43F6"/>
    <w:rsid w:val="003D46FD"/>
    <w:rsid w:val="003D48BB"/>
    <w:rsid w:val="003D4A36"/>
    <w:rsid w:val="003D536C"/>
    <w:rsid w:val="003D5415"/>
    <w:rsid w:val="003D54BE"/>
    <w:rsid w:val="003D55A1"/>
    <w:rsid w:val="003D564D"/>
    <w:rsid w:val="003D5867"/>
    <w:rsid w:val="003D59C8"/>
    <w:rsid w:val="003D6709"/>
    <w:rsid w:val="003D68D9"/>
    <w:rsid w:val="003D6C72"/>
    <w:rsid w:val="003D704C"/>
    <w:rsid w:val="003D73DD"/>
    <w:rsid w:val="003D7534"/>
    <w:rsid w:val="003D7D06"/>
    <w:rsid w:val="003E0055"/>
    <w:rsid w:val="003E0356"/>
    <w:rsid w:val="003E0736"/>
    <w:rsid w:val="003E0B46"/>
    <w:rsid w:val="003E0FDB"/>
    <w:rsid w:val="003E1002"/>
    <w:rsid w:val="003E12CA"/>
    <w:rsid w:val="003E14DF"/>
    <w:rsid w:val="003E1AD9"/>
    <w:rsid w:val="003E1EED"/>
    <w:rsid w:val="003E2124"/>
    <w:rsid w:val="003E22D2"/>
    <w:rsid w:val="003E26D7"/>
    <w:rsid w:val="003E2776"/>
    <w:rsid w:val="003E33E1"/>
    <w:rsid w:val="003E3555"/>
    <w:rsid w:val="003E394F"/>
    <w:rsid w:val="003E3D05"/>
    <w:rsid w:val="003E3D79"/>
    <w:rsid w:val="003E3FEE"/>
    <w:rsid w:val="003E4820"/>
    <w:rsid w:val="003E484C"/>
    <w:rsid w:val="003E4A23"/>
    <w:rsid w:val="003E4B94"/>
    <w:rsid w:val="003E4BD7"/>
    <w:rsid w:val="003E4EBB"/>
    <w:rsid w:val="003E4FDE"/>
    <w:rsid w:val="003E51B7"/>
    <w:rsid w:val="003E5274"/>
    <w:rsid w:val="003E53ED"/>
    <w:rsid w:val="003E6213"/>
    <w:rsid w:val="003E63B1"/>
    <w:rsid w:val="003E6B4E"/>
    <w:rsid w:val="003E708D"/>
    <w:rsid w:val="003E73E4"/>
    <w:rsid w:val="003E78F4"/>
    <w:rsid w:val="003E7C95"/>
    <w:rsid w:val="003F00E8"/>
    <w:rsid w:val="003F03BD"/>
    <w:rsid w:val="003F0443"/>
    <w:rsid w:val="003F0953"/>
    <w:rsid w:val="003F0FB6"/>
    <w:rsid w:val="003F117B"/>
    <w:rsid w:val="003F1791"/>
    <w:rsid w:val="003F2079"/>
    <w:rsid w:val="003F2250"/>
    <w:rsid w:val="003F249C"/>
    <w:rsid w:val="003F281A"/>
    <w:rsid w:val="003F29D5"/>
    <w:rsid w:val="003F2ACC"/>
    <w:rsid w:val="003F2B7F"/>
    <w:rsid w:val="003F2CCA"/>
    <w:rsid w:val="003F2D55"/>
    <w:rsid w:val="003F2F72"/>
    <w:rsid w:val="003F34C3"/>
    <w:rsid w:val="003F3547"/>
    <w:rsid w:val="003F3DA3"/>
    <w:rsid w:val="003F3FFB"/>
    <w:rsid w:val="003F41D3"/>
    <w:rsid w:val="003F4374"/>
    <w:rsid w:val="003F44B2"/>
    <w:rsid w:val="003F451D"/>
    <w:rsid w:val="003F4D26"/>
    <w:rsid w:val="003F4E0C"/>
    <w:rsid w:val="003F4ED3"/>
    <w:rsid w:val="003F52DC"/>
    <w:rsid w:val="003F57A4"/>
    <w:rsid w:val="003F5C11"/>
    <w:rsid w:val="003F5C7A"/>
    <w:rsid w:val="003F5DB8"/>
    <w:rsid w:val="003F5F6B"/>
    <w:rsid w:val="003F71AC"/>
    <w:rsid w:val="003F7211"/>
    <w:rsid w:val="003F7364"/>
    <w:rsid w:val="003F7AD3"/>
    <w:rsid w:val="003F7DD3"/>
    <w:rsid w:val="003F7FA9"/>
    <w:rsid w:val="00400459"/>
    <w:rsid w:val="004008E3"/>
    <w:rsid w:val="0040090B"/>
    <w:rsid w:val="00400A1B"/>
    <w:rsid w:val="00400E32"/>
    <w:rsid w:val="00400FB0"/>
    <w:rsid w:val="0040159E"/>
    <w:rsid w:val="004017BE"/>
    <w:rsid w:val="00401C0B"/>
    <w:rsid w:val="00401E64"/>
    <w:rsid w:val="00401F3E"/>
    <w:rsid w:val="0040214B"/>
    <w:rsid w:val="00402338"/>
    <w:rsid w:val="004025B9"/>
    <w:rsid w:val="0040286C"/>
    <w:rsid w:val="004028D5"/>
    <w:rsid w:val="004029AC"/>
    <w:rsid w:val="00402E88"/>
    <w:rsid w:val="00402F7F"/>
    <w:rsid w:val="004033AA"/>
    <w:rsid w:val="004036D0"/>
    <w:rsid w:val="0040384B"/>
    <w:rsid w:val="00403960"/>
    <w:rsid w:val="00403B4E"/>
    <w:rsid w:val="004042C0"/>
    <w:rsid w:val="0040464F"/>
    <w:rsid w:val="004050D0"/>
    <w:rsid w:val="00405254"/>
    <w:rsid w:val="004063FE"/>
    <w:rsid w:val="00406428"/>
    <w:rsid w:val="00407C9F"/>
    <w:rsid w:val="00410231"/>
    <w:rsid w:val="004105D2"/>
    <w:rsid w:val="00410C64"/>
    <w:rsid w:val="00410E0A"/>
    <w:rsid w:val="004113A4"/>
    <w:rsid w:val="00411657"/>
    <w:rsid w:val="00411AFE"/>
    <w:rsid w:val="00412009"/>
    <w:rsid w:val="0041212B"/>
    <w:rsid w:val="004125C9"/>
    <w:rsid w:val="004127AB"/>
    <w:rsid w:val="00413A88"/>
    <w:rsid w:val="00413CF1"/>
    <w:rsid w:val="004145F2"/>
    <w:rsid w:val="00414B7F"/>
    <w:rsid w:val="00414E91"/>
    <w:rsid w:val="00414F4A"/>
    <w:rsid w:val="0041512F"/>
    <w:rsid w:val="004157A8"/>
    <w:rsid w:val="00415A10"/>
    <w:rsid w:val="00415B4F"/>
    <w:rsid w:val="00415C8C"/>
    <w:rsid w:val="00415F81"/>
    <w:rsid w:val="004165FD"/>
    <w:rsid w:val="00416B5D"/>
    <w:rsid w:val="00416C69"/>
    <w:rsid w:val="00416D28"/>
    <w:rsid w:val="00417460"/>
    <w:rsid w:val="00417527"/>
    <w:rsid w:val="0041761F"/>
    <w:rsid w:val="0041768F"/>
    <w:rsid w:val="004177B6"/>
    <w:rsid w:val="00417B7D"/>
    <w:rsid w:val="0042032B"/>
    <w:rsid w:val="00420397"/>
    <w:rsid w:val="004206A2"/>
    <w:rsid w:val="0042083C"/>
    <w:rsid w:val="00420CC5"/>
    <w:rsid w:val="00420CEA"/>
    <w:rsid w:val="0042100C"/>
    <w:rsid w:val="00421111"/>
    <w:rsid w:val="004211E2"/>
    <w:rsid w:val="00421CFB"/>
    <w:rsid w:val="00421E98"/>
    <w:rsid w:val="00421EC7"/>
    <w:rsid w:val="004224C6"/>
    <w:rsid w:val="00422580"/>
    <w:rsid w:val="0042278C"/>
    <w:rsid w:val="004233FC"/>
    <w:rsid w:val="00423467"/>
    <w:rsid w:val="004234DC"/>
    <w:rsid w:val="00423D75"/>
    <w:rsid w:val="00424513"/>
    <w:rsid w:val="00424830"/>
    <w:rsid w:val="0042483F"/>
    <w:rsid w:val="00424DB1"/>
    <w:rsid w:val="00424DF8"/>
    <w:rsid w:val="00424EE7"/>
    <w:rsid w:val="00425085"/>
    <w:rsid w:val="004250B1"/>
    <w:rsid w:val="0042512D"/>
    <w:rsid w:val="0042538D"/>
    <w:rsid w:val="00425C6C"/>
    <w:rsid w:val="00425CAC"/>
    <w:rsid w:val="00426158"/>
    <w:rsid w:val="004261D8"/>
    <w:rsid w:val="00426366"/>
    <w:rsid w:val="00426370"/>
    <w:rsid w:val="00426881"/>
    <w:rsid w:val="004268AF"/>
    <w:rsid w:val="00426EAD"/>
    <w:rsid w:val="00427202"/>
    <w:rsid w:val="00427454"/>
    <w:rsid w:val="00427964"/>
    <w:rsid w:val="00427F11"/>
    <w:rsid w:val="0043017C"/>
    <w:rsid w:val="004302CB"/>
    <w:rsid w:val="00430B15"/>
    <w:rsid w:val="00430DB6"/>
    <w:rsid w:val="00431096"/>
    <w:rsid w:val="00431DE9"/>
    <w:rsid w:val="004322A5"/>
    <w:rsid w:val="004323B8"/>
    <w:rsid w:val="004324AD"/>
    <w:rsid w:val="004324D8"/>
    <w:rsid w:val="004325F1"/>
    <w:rsid w:val="00432952"/>
    <w:rsid w:val="00432A07"/>
    <w:rsid w:val="00432AA5"/>
    <w:rsid w:val="00432B30"/>
    <w:rsid w:val="00432C37"/>
    <w:rsid w:val="00433052"/>
    <w:rsid w:val="00433166"/>
    <w:rsid w:val="00433497"/>
    <w:rsid w:val="0043357C"/>
    <w:rsid w:val="004337DC"/>
    <w:rsid w:val="00433EB6"/>
    <w:rsid w:val="004341B4"/>
    <w:rsid w:val="004348F9"/>
    <w:rsid w:val="00434A49"/>
    <w:rsid w:val="00434FB2"/>
    <w:rsid w:val="004350A0"/>
    <w:rsid w:val="004357BA"/>
    <w:rsid w:val="004358D6"/>
    <w:rsid w:val="004361D6"/>
    <w:rsid w:val="00436569"/>
    <w:rsid w:val="0043700A"/>
    <w:rsid w:val="004370E5"/>
    <w:rsid w:val="004376A8"/>
    <w:rsid w:val="00437C00"/>
    <w:rsid w:val="00437C7A"/>
    <w:rsid w:val="00437C8E"/>
    <w:rsid w:val="0044004F"/>
    <w:rsid w:val="00440064"/>
    <w:rsid w:val="00440187"/>
    <w:rsid w:val="00440920"/>
    <w:rsid w:val="00440985"/>
    <w:rsid w:val="00440BE5"/>
    <w:rsid w:val="00440E2B"/>
    <w:rsid w:val="00440EB4"/>
    <w:rsid w:val="0044156C"/>
    <w:rsid w:val="0044177B"/>
    <w:rsid w:val="004417BE"/>
    <w:rsid w:val="004417FF"/>
    <w:rsid w:val="00441E80"/>
    <w:rsid w:val="00441F53"/>
    <w:rsid w:val="00442010"/>
    <w:rsid w:val="00442369"/>
    <w:rsid w:val="00442787"/>
    <w:rsid w:val="0044342F"/>
    <w:rsid w:val="004439D8"/>
    <w:rsid w:val="00443A58"/>
    <w:rsid w:val="004447F9"/>
    <w:rsid w:val="00444C7D"/>
    <w:rsid w:val="004451D3"/>
    <w:rsid w:val="004451EB"/>
    <w:rsid w:val="00446708"/>
    <w:rsid w:val="004468B5"/>
    <w:rsid w:val="00446E74"/>
    <w:rsid w:val="004470C2"/>
    <w:rsid w:val="0045008A"/>
    <w:rsid w:val="00450383"/>
    <w:rsid w:val="004505F1"/>
    <w:rsid w:val="004509E8"/>
    <w:rsid w:val="00450A8E"/>
    <w:rsid w:val="00450AD8"/>
    <w:rsid w:val="00450BFA"/>
    <w:rsid w:val="00450CE2"/>
    <w:rsid w:val="00451040"/>
    <w:rsid w:val="004512E1"/>
    <w:rsid w:val="004516C2"/>
    <w:rsid w:val="00452945"/>
    <w:rsid w:val="0045299A"/>
    <w:rsid w:val="00452B88"/>
    <w:rsid w:val="00453175"/>
    <w:rsid w:val="00453A50"/>
    <w:rsid w:val="00453CD8"/>
    <w:rsid w:val="004543B4"/>
    <w:rsid w:val="00454A54"/>
    <w:rsid w:val="00455094"/>
    <w:rsid w:val="00455398"/>
    <w:rsid w:val="00455418"/>
    <w:rsid w:val="0045554A"/>
    <w:rsid w:val="00455C71"/>
    <w:rsid w:val="00456689"/>
    <w:rsid w:val="0045692B"/>
    <w:rsid w:val="00456DA4"/>
    <w:rsid w:val="004576E0"/>
    <w:rsid w:val="00457831"/>
    <w:rsid w:val="00457912"/>
    <w:rsid w:val="00457A85"/>
    <w:rsid w:val="00457E17"/>
    <w:rsid w:val="00457F7B"/>
    <w:rsid w:val="00460259"/>
    <w:rsid w:val="004603B7"/>
    <w:rsid w:val="004605A0"/>
    <w:rsid w:val="00460B01"/>
    <w:rsid w:val="00460EF8"/>
    <w:rsid w:val="004614ED"/>
    <w:rsid w:val="004614F5"/>
    <w:rsid w:val="004619E4"/>
    <w:rsid w:val="004619FF"/>
    <w:rsid w:val="00461B9E"/>
    <w:rsid w:val="00461C77"/>
    <w:rsid w:val="00461EEC"/>
    <w:rsid w:val="004620ED"/>
    <w:rsid w:val="004621EF"/>
    <w:rsid w:val="004622C1"/>
    <w:rsid w:val="0046242D"/>
    <w:rsid w:val="00463147"/>
    <w:rsid w:val="004638A0"/>
    <w:rsid w:val="00463A20"/>
    <w:rsid w:val="00463A22"/>
    <w:rsid w:val="00463ACF"/>
    <w:rsid w:val="0046436B"/>
    <w:rsid w:val="004645B3"/>
    <w:rsid w:val="004645C8"/>
    <w:rsid w:val="00464729"/>
    <w:rsid w:val="004652CC"/>
    <w:rsid w:val="004658F6"/>
    <w:rsid w:val="00465D1E"/>
    <w:rsid w:val="004668FE"/>
    <w:rsid w:val="004669F3"/>
    <w:rsid w:val="00466A43"/>
    <w:rsid w:val="00466C8E"/>
    <w:rsid w:val="00466F19"/>
    <w:rsid w:val="0046715C"/>
    <w:rsid w:val="00467539"/>
    <w:rsid w:val="004676FB"/>
    <w:rsid w:val="0046790A"/>
    <w:rsid w:val="00467EF5"/>
    <w:rsid w:val="00470087"/>
    <w:rsid w:val="00470477"/>
    <w:rsid w:val="00470659"/>
    <w:rsid w:val="00470AC1"/>
    <w:rsid w:val="00470AEB"/>
    <w:rsid w:val="00470C21"/>
    <w:rsid w:val="00471168"/>
    <w:rsid w:val="00471596"/>
    <w:rsid w:val="00471A3C"/>
    <w:rsid w:val="00471A4F"/>
    <w:rsid w:val="004723E2"/>
    <w:rsid w:val="00472420"/>
    <w:rsid w:val="0047243E"/>
    <w:rsid w:val="00472681"/>
    <w:rsid w:val="00472905"/>
    <w:rsid w:val="00472A39"/>
    <w:rsid w:val="00472F2D"/>
    <w:rsid w:val="00474265"/>
    <w:rsid w:val="004742FA"/>
    <w:rsid w:val="004742FB"/>
    <w:rsid w:val="00474430"/>
    <w:rsid w:val="00474493"/>
    <w:rsid w:val="00474676"/>
    <w:rsid w:val="00474FA5"/>
    <w:rsid w:val="00475033"/>
    <w:rsid w:val="00475264"/>
    <w:rsid w:val="004752F1"/>
    <w:rsid w:val="00475339"/>
    <w:rsid w:val="004754E7"/>
    <w:rsid w:val="004756C0"/>
    <w:rsid w:val="0047573E"/>
    <w:rsid w:val="00475BB6"/>
    <w:rsid w:val="00475C28"/>
    <w:rsid w:val="00476A84"/>
    <w:rsid w:val="00476D73"/>
    <w:rsid w:val="00476E9C"/>
    <w:rsid w:val="00477051"/>
    <w:rsid w:val="004778BD"/>
    <w:rsid w:val="00477A06"/>
    <w:rsid w:val="00477DE4"/>
    <w:rsid w:val="004801F4"/>
    <w:rsid w:val="004804C9"/>
    <w:rsid w:val="00480C6B"/>
    <w:rsid w:val="004812F2"/>
    <w:rsid w:val="0048156A"/>
    <w:rsid w:val="004817D0"/>
    <w:rsid w:val="0048181D"/>
    <w:rsid w:val="00481E4B"/>
    <w:rsid w:val="00482578"/>
    <w:rsid w:val="00482961"/>
    <w:rsid w:val="0048302B"/>
    <w:rsid w:val="004831E6"/>
    <w:rsid w:val="004832B2"/>
    <w:rsid w:val="0048357E"/>
    <w:rsid w:val="0048434D"/>
    <w:rsid w:val="00484446"/>
    <w:rsid w:val="004845CB"/>
    <w:rsid w:val="004848A2"/>
    <w:rsid w:val="00484993"/>
    <w:rsid w:val="00484DA6"/>
    <w:rsid w:val="00484FD0"/>
    <w:rsid w:val="004851DA"/>
    <w:rsid w:val="00485803"/>
    <w:rsid w:val="00485850"/>
    <w:rsid w:val="00485F72"/>
    <w:rsid w:val="00486663"/>
    <w:rsid w:val="00486BDB"/>
    <w:rsid w:val="00487B46"/>
    <w:rsid w:val="00487B61"/>
    <w:rsid w:val="00490BA5"/>
    <w:rsid w:val="0049113A"/>
    <w:rsid w:val="004912A6"/>
    <w:rsid w:val="00491AAD"/>
    <w:rsid w:val="00491DEC"/>
    <w:rsid w:val="00491E9C"/>
    <w:rsid w:val="00492094"/>
    <w:rsid w:val="004920A8"/>
    <w:rsid w:val="004923F4"/>
    <w:rsid w:val="004925D6"/>
    <w:rsid w:val="0049261E"/>
    <w:rsid w:val="00492744"/>
    <w:rsid w:val="00492DB6"/>
    <w:rsid w:val="004930C1"/>
    <w:rsid w:val="004930F9"/>
    <w:rsid w:val="00493DDC"/>
    <w:rsid w:val="00494B5F"/>
    <w:rsid w:val="00494B84"/>
    <w:rsid w:val="00494B90"/>
    <w:rsid w:val="00495726"/>
    <w:rsid w:val="004957B9"/>
    <w:rsid w:val="00495A47"/>
    <w:rsid w:val="004964D2"/>
    <w:rsid w:val="00496EDE"/>
    <w:rsid w:val="00496F25"/>
    <w:rsid w:val="00496F46"/>
    <w:rsid w:val="004972CF"/>
    <w:rsid w:val="00497C11"/>
    <w:rsid w:val="004A02DC"/>
    <w:rsid w:val="004A15B0"/>
    <w:rsid w:val="004A1B1D"/>
    <w:rsid w:val="004A1EA1"/>
    <w:rsid w:val="004A2343"/>
    <w:rsid w:val="004A253C"/>
    <w:rsid w:val="004A2B94"/>
    <w:rsid w:val="004A2BB2"/>
    <w:rsid w:val="004A2CE7"/>
    <w:rsid w:val="004A2DE2"/>
    <w:rsid w:val="004A31D7"/>
    <w:rsid w:val="004A3429"/>
    <w:rsid w:val="004A376D"/>
    <w:rsid w:val="004A37B1"/>
    <w:rsid w:val="004A391E"/>
    <w:rsid w:val="004A3AFD"/>
    <w:rsid w:val="004A3B84"/>
    <w:rsid w:val="004A3F55"/>
    <w:rsid w:val="004A439B"/>
    <w:rsid w:val="004A44E9"/>
    <w:rsid w:val="004A459F"/>
    <w:rsid w:val="004A4D08"/>
    <w:rsid w:val="004A546A"/>
    <w:rsid w:val="004A55AB"/>
    <w:rsid w:val="004A59BB"/>
    <w:rsid w:val="004A5F89"/>
    <w:rsid w:val="004A633B"/>
    <w:rsid w:val="004A6908"/>
    <w:rsid w:val="004A6A7D"/>
    <w:rsid w:val="004A6C1B"/>
    <w:rsid w:val="004A6CD8"/>
    <w:rsid w:val="004A70FE"/>
    <w:rsid w:val="004A7EB8"/>
    <w:rsid w:val="004B00D4"/>
    <w:rsid w:val="004B0410"/>
    <w:rsid w:val="004B0652"/>
    <w:rsid w:val="004B0ACF"/>
    <w:rsid w:val="004B0CDC"/>
    <w:rsid w:val="004B1101"/>
    <w:rsid w:val="004B14A4"/>
    <w:rsid w:val="004B1C95"/>
    <w:rsid w:val="004B1D68"/>
    <w:rsid w:val="004B236E"/>
    <w:rsid w:val="004B27BB"/>
    <w:rsid w:val="004B286B"/>
    <w:rsid w:val="004B2AE5"/>
    <w:rsid w:val="004B2C08"/>
    <w:rsid w:val="004B2DEC"/>
    <w:rsid w:val="004B2EEE"/>
    <w:rsid w:val="004B2F46"/>
    <w:rsid w:val="004B3048"/>
    <w:rsid w:val="004B3153"/>
    <w:rsid w:val="004B354E"/>
    <w:rsid w:val="004B35A3"/>
    <w:rsid w:val="004B3950"/>
    <w:rsid w:val="004B39C2"/>
    <w:rsid w:val="004B4D17"/>
    <w:rsid w:val="004B4E57"/>
    <w:rsid w:val="004B4E62"/>
    <w:rsid w:val="004B5056"/>
    <w:rsid w:val="004B56A8"/>
    <w:rsid w:val="004B57AB"/>
    <w:rsid w:val="004B5A09"/>
    <w:rsid w:val="004B5C5B"/>
    <w:rsid w:val="004B635D"/>
    <w:rsid w:val="004B67D5"/>
    <w:rsid w:val="004B6867"/>
    <w:rsid w:val="004B6B6A"/>
    <w:rsid w:val="004B6D0A"/>
    <w:rsid w:val="004B7031"/>
    <w:rsid w:val="004B7389"/>
    <w:rsid w:val="004B76D3"/>
    <w:rsid w:val="004B76D7"/>
    <w:rsid w:val="004B7E6C"/>
    <w:rsid w:val="004C01BD"/>
    <w:rsid w:val="004C0B63"/>
    <w:rsid w:val="004C0BBE"/>
    <w:rsid w:val="004C0D0C"/>
    <w:rsid w:val="004C0E0C"/>
    <w:rsid w:val="004C1E55"/>
    <w:rsid w:val="004C2477"/>
    <w:rsid w:val="004C28E0"/>
    <w:rsid w:val="004C2DD2"/>
    <w:rsid w:val="004C319C"/>
    <w:rsid w:val="004C338D"/>
    <w:rsid w:val="004C36D0"/>
    <w:rsid w:val="004C3B87"/>
    <w:rsid w:val="004C44E2"/>
    <w:rsid w:val="004C464B"/>
    <w:rsid w:val="004C464C"/>
    <w:rsid w:val="004C4A85"/>
    <w:rsid w:val="004C4B56"/>
    <w:rsid w:val="004C4C65"/>
    <w:rsid w:val="004C4E3A"/>
    <w:rsid w:val="004C50FF"/>
    <w:rsid w:val="004C5482"/>
    <w:rsid w:val="004C5964"/>
    <w:rsid w:val="004C59A7"/>
    <w:rsid w:val="004C59C2"/>
    <w:rsid w:val="004C5A40"/>
    <w:rsid w:val="004C5D94"/>
    <w:rsid w:val="004C5DF7"/>
    <w:rsid w:val="004C6051"/>
    <w:rsid w:val="004C6BF9"/>
    <w:rsid w:val="004C70AB"/>
    <w:rsid w:val="004C7181"/>
    <w:rsid w:val="004C7395"/>
    <w:rsid w:val="004C763A"/>
    <w:rsid w:val="004C7649"/>
    <w:rsid w:val="004D05C4"/>
    <w:rsid w:val="004D0D36"/>
    <w:rsid w:val="004D1121"/>
    <w:rsid w:val="004D1162"/>
    <w:rsid w:val="004D145B"/>
    <w:rsid w:val="004D146C"/>
    <w:rsid w:val="004D19D2"/>
    <w:rsid w:val="004D1F68"/>
    <w:rsid w:val="004D2023"/>
    <w:rsid w:val="004D2165"/>
    <w:rsid w:val="004D28DC"/>
    <w:rsid w:val="004D2CE7"/>
    <w:rsid w:val="004D3083"/>
    <w:rsid w:val="004D3298"/>
    <w:rsid w:val="004D33B2"/>
    <w:rsid w:val="004D3417"/>
    <w:rsid w:val="004D34D8"/>
    <w:rsid w:val="004D3989"/>
    <w:rsid w:val="004D3E79"/>
    <w:rsid w:val="004D3F58"/>
    <w:rsid w:val="004D3FE9"/>
    <w:rsid w:val="004D417D"/>
    <w:rsid w:val="004D45C3"/>
    <w:rsid w:val="004D462B"/>
    <w:rsid w:val="004D4B84"/>
    <w:rsid w:val="004D558E"/>
    <w:rsid w:val="004D5712"/>
    <w:rsid w:val="004D5B8E"/>
    <w:rsid w:val="004D5CE3"/>
    <w:rsid w:val="004D5D2F"/>
    <w:rsid w:val="004D5D9E"/>
    <w:rsid w:val="004D6428"/>
    <w:rsid w:val="004D68D3"/>
    <w:rsid w:val="004D75D7"/>
    <w:rsid w:val="004D774B"/>
    <w:rsid w:val="004D7872"/>
    <w:rsid w:val="004D7B70"/>
    <w:rsid w:val="004D7DF9"/>
    <w:rsid w:val="004D7F59"/>
    <w:rsid w:val="004E03AB"/>
    <w:rsid w:val="004E0877"/>
    <w:rsid w:val="004E0B20"/>
    <w:rsid w:val="004E0BF7"/>
    <w:rsid w:val="004E151D"/>
    <w:rsid w:val="004E1557"/>
    <w:rsid w:val="004E1D4C"/>
    <w:rsid w:val="004E2379"/>
    <w:rsid w:val="004E25E8"/>
    <w:rsid w:val="004E26BA"/>
    <w:rsid w:val="004E284E"/>
    <w:rsid w:val="004E2B73"/>
    <w:rsid w:val="004E2DAB"/>
    <w:rsid w:val="004E31F7"/>
    <w:rsid w:val="004E339F"/>
    <w:rsid w:val="004E3880"/>
    <w:rsid w:val="004E3BC0"/>
    <w:rsid w:val="004E3E8F"/>
    <w:rsid w:val="004E4546"/>
    <w:rsid w:val="004E4BD3"/>
    <w:rsid w:val="004E4DEF"/>
    <w:rsid w:val="004E50AC"/>
    <w:rsid w:val="004E543D"/>
    <w:rsid w:val="004E5679"/>
    <w:rsid w:val="004E5CA8"/>
    <w:rsid w:val="004E5DEE"/>
    <w:rsid w:val="004E5F00"/>
    <w:rsid w:val="004E602A"/>
    <w:rsid w:val="004E6BBB"/>
    <w:rsid w:val="004E6EBA"/>
    <w:rsid w:val="004E71E3"/>
    <w:rsid w:val="004E72EC"/>
    <w:rsid w:val="004E778D"/>
    <w:rsid w:val="004E780C"/>
    <w:rsid w:val="004E7925"/>
    <w:rsid w:val="004E7AEB"/>
    <w:rsid w:val="004E7D37"/>
    <w:rsid w:val="004E7D53"/>
    <w:rsid w:val="004E7D79"/>
    <w:rsid w:val="004E7F74"/>
    <w:rsid w:val="004F0BEC"/>
    <w:rsid w:val="004F1504"/>
    <w:rsid w:val="004F18CF"/>
    <w:rsid w:val="004F18FF"/>
    <w:rsid w:val="004F1DA5"/>
    <w:rsid w:val="004F2001"/>
    <w:rsid w:val="004F2086"/>
    <w:rsid w:val="004F2471"/>
    <w:rsid w:val="004F2690"/>
    <w:rsid w:val="004F2E3F"/>
    <w:rsid w:val="004F2F2D"/>
    <w:rsid w:val="004F2F40"/>
    <w:rsid w:val="004F2FFD"/>
    <w:rsid w:val="004F3261"/>
    <w:rsid w:val="004F32E1"/>
    <w:rsid w:val="004F37DF"/>
    <w:rsid w:val="004F3800"/>
    <w:rsid w:val="004F3EC4"/>
    <w:rsid w:val="004F4573"/>
    <w:rsid w:val="004F4606"/>
    <w:rsid w:val="004F4905"/>
    <w:rsid w:val="004F4CC7"/>
    <w:rsid w:val="004F4EAE"/>
    <w:rsid w:val="004F4EB5"/>
    <w:rsid w:val="004F59EB"/>
    <w:rsid w:val="004F5AF1"/>
    <w:rsid w:val="004F5C2B"/>
    <w:rsid w:val="004F5D17"/>
    <w:rsid w:val="004F64B4"/>
    <w:rsid w:val="004F6973"/>
    <w:rsid w:val="004F6AE7"/>
    <w:rsid w:val="004F6D96"/>
    <w:rsid w:val="004F6DDF"/>
    <w:rsid w:val="004F75E6"/>
    <w:rsid w:val="004F77A2"/>
    <w:rsid w:val="004F7879"/>
    <w:rsid w:val="004F7AC6"/>
    <w:rsid w:val="005000AE"/>
    <w:rsid w:val="0050043F"/>
    <w:rsid w:val="00500698"/>
    <w:rsid w:val="00500CC3"/>
    <w:rsid w:val="00501731"/>
    <w:rsid w:val="00501996"/>
    <w:rsid w:val="00501E2F"/>
    <w:rsid w:val="00501EF4"/>
    <w:rsid w:val="00502F4F"/>
    <w:rsid w:val="00504153"/>
    <w:rsid w:val="00505030"/>
    <w:rsid w:val="00505988"/>
    <w:rsid w:val="00505EB9"/>
    <w:rsid w:val="0050604B"/>
    <w:rsid w:val="00506C87"/>
    <w:rsid w:val="0050705C"/>
    <w:rsid w:val="00507266"/>
    <w:rsid w:val="005074D3"/>
    <w:rsid w:val="0050785B"/>
    <w:rsid w:val="00507F76"/>
    <w:rsid w:val="00507FEE"/>
    <w:rsid w:val="005104DD"/>
    <w:rsid w:val="00510512"/>
    <w:rsid w:val="005105F9"/>
    <w:rsid w:val="00510873"/>
    <w:rsid w:val="00510B01"/>
    <w:rsid w:val="00510D3E"/>
    <w:rsid w:val="00510EAA"/>
    <w:rsid w:val="005110BA"/>
    <w:rsid w:val="005112B9"/>
    <w:rsid w:val="0051135F"/>
    <w:rsid w:val="005115EE"/>
    <w:rsid w:val="00511672"/>
    <w:rsid w:val="00511718"/>
    <w:rsid w:val="00511970"/>
    <w:rsid w:val="00511A94"/>
    <w:rsid w:val="00511D5B"/>
    <w:rsid w:val="00511DEA"/>
    <w:rsid w:val="005120C9"/>
    <w:rsid w:val="005122EC"/>
    <w:rsid w:val="005123B0"/>
    <w:rsid w:val="00512500"/>
    <w:rsid w:val="00512715"/>
    <w:rsid w:val="00512842"/>
    <w:rsid w:val="00512C5A"/>
    <w:rsid w:val="005135BF"/>
    <w:rsid w:val="0051361D"/>
    <w:rsid w:val="005136EE"/>
    <w:rsid w:val="005136FB"/>
    <w:rsid w:val="00513A14"/>
    <w:rsid w:val="00513B33"/>
    <w:rsid w:val="00513E31"/>
    <w:rsid w:val="005144A5"/>
    <w:rsid w:val="00514613"/>
    <w:rsid w:val="0051484C"/>
    <w:rsid w:val="005151FD"/>
    <w:rsid w:val="005152F5"/>
    <w:rsid w:val="00515389"/>
    <w:rsid w:val="00515824"/>
    <w:rsid w:val="005159CE"/>
    <w:rsid w:val="005159F5"/>
    <w:rsid w:val="00515B55"/>
    <w:rsid w:val="00515D22"/>
    <w:rsid w:val="0051605A"/>
    <w:rsid w:val="00516150"/>
    <w:rsid w:val="00516489"/>
    <w:rsid w:val="00516869"/>
    <w:rsid w:val="00516A29"/>
    <w:rsid w:val="00516C4B"/>
    <w:rsid w:val="00517456"/>
    <w:rsid w:val="0051746A"/>
    <w:rsid w:val="00517AC2"/>
    <w:rsid w:val="00517FDA"/>
    <w:rsid w:val="0052034A"/>
    <w:rsid w:val="005209CD"/>
    <w:rsid w:val="00520ED6"/>
    <w:rsid w:val="005218A9"/>
    <w:rsid w:val="00521D55"/>
    <w:rsid w:val="0052217E"/>
    <w:rsid w:val="00522773"/>
    <w:rsid w:val="00522911"/>
    <w:rsid w:val="00523336"/>
    <w:rsid w:val="005238AE"/>
    <w:rsid w:val="00523B60"/>
    <w:rsid w:val="00523D71"/>
    <w:rsid w:val="00523E0B"/>
    <w:rsid w:val="005240F7"/>
    <w:rsid w:val="005241BF"/>
    <w:rsid w:val="005242B0"/>
    <w:rsid w:val="0052437A"/>
    <w:rsid w:val="005245B1"/>
    <w:rsid w:val="00524A69"/>
    <w:rsid w:val="00524DB7"/>
    <w:rsid w:val="00524DDC"/>
    <w:rsid w:val="005252F4"/>
    <w:rsid w:val="005254C4"/>
    <w:rsid w:val="005254DB"/>
    <w:rsid w:val="0052593F"/>
    <w:rsid w:val="005263E6"/>
    <w:rsid w:val="005263FB"/>
    <w:rsid w:val="00526457"/>
    <w:rsid w:val="00526EB8"/>
    <w:rsid w:val="0052735F"/>
    <w:rsid w:val="00527469"/>
    <w:rsid w:val="00527541"/>
    <w:rsid w:val="005276D1"/>
    <w:rsid w:val="005279AF"/>
    <w:rsid w:val="00527FBC"/>
    <w:rsid w:val="0053054B"/>
    <w:rsid w:val="0053142E"/>
    <w:rsid w:val="005318C1"/>
    <w:rsid w:val="005320E1"/>
    <w:rsid w:val="00532134"/>
    <w:rsid w:val="00532256"/>
    <w:rsid w:val="005323E4"/>
    <w:rsid w:val="00532711"/>
    <w:rsid w:val="00532A70"/>
    <w:rsid w:val="00532CE8"/>
    <w:rsid w:val="00533629"/>
    <w:rsid w:val="00533873"/>
    <w:rsid w:val="00533A12"/>
    <w:rsid w:val="00533EA3"/>
    <w:rsid w:val="005346AE"/>
    <w:rsid w:val="00534B68"/>
    <w:rsid w:val="00534CD7"/>
    <w:rsid w:val="00534DA5"/>
    <w:rsid w:val="00534ECC"/>
    <w:rsid w:val="0053551D"/>
    <w:rsid w:val="005359C4"/>
    <w:rsid w:val="00535E7D"/>
    <w:rsid w:val="00535F43"/>
    <w:rsid w:val="0053600E"/>
    <w:rsid w:val="005360C7"/>
    <w:rsid w:val="00536579"/>
    <w:rsid w:val="00536797"/>
    <w:rsid w:val="00536BB1"/>
    <w:rsid w:val="00536BF4"/>
    <w:rsid w:val="005373AA"/>
    <w:rsid w:val="005374F9"/>
    <w:rsid w:val="00537768"/>
    <w:rsid w:val="00537B0A"/>
    <w:rsid w:val="00537B61"/>
    <w:rsid w:val="00537C6A"/>
    <w:rsid w:val="00537F07"/>
    <w:rsid w:val="00540061"/>
    <w:rsid w:val="00540294"/>
    <w:rsid w:val="0054039D"/>
    <w:rsid w:val="00540EA0"/>
    <w:rsid w:val="005410CE"/>
    <w:rsid w:val="0054111D"/>
    <w:rsid w:val="005413B2"/>
    <w:rsid w:val="005414FE"/>
    <w:rsid w:val="00541ACB"/>
    <w:rsid w:val="00541C29"/>
    <w:rsid w:val="00541F1E"/>
    <w:rsid w:val="00542282"/>
    <w:rsid w:val="0054233A"/>
    <w:rsid w:val="005426E9"/>
    <w:rsid w:val="00542AB3"/>
    <w:rsid w:val="00542B76"/>
    <w:rsid w:val="0054322C"/>
    <w:rsid w:val="005434EF"/>
    <w:rsid w:val="00543532"/>
    <w:rsid w:val="00543692"/>
    <w:rsid w:val="00543C10"/>
    <w:rsid w:val="00543DD0"/>
    <w:rsid w:val="005445E1"/>
    <w:rsid w:val="005449D1"/>
    <w:rsid w:val="00545125"/>
    <w:rsid w:val="00545285"/>
    <w:rsid w:val="00545736"/>
    <w:rsid w:val="00545778"/>
    <w:rsid w:val="00546168"/>
    <w:rsid w:val="00546415"/>
    <w:rsid w:val="005465C3"/>
    <w:rsid w:val="00546D77"/>
    <w:rsid w:val="0054761A"/>
    <w:rsid w:val="0054761E"/>
    <w:rsid w:val="00547644"/>
    <w:rsid w:val="0054799C"/>
    <w:rsid w:val="00547A90"/>
    <w:rsid w:val="00547C40"/>
    <w:rsid w:val="00550358"/>
    <w:rsid w:val="00550632"/>
    <w:rsid w:val="005506A9"/>
    <w:rsid w:val="00550A12"/>
    <w:rsid w:val="00550B91"/>
    <w:rsid w:val="00550C02"/>
    <w:rsid w:val="00550C7E"/>
    <w:rsid w:val="00550CB2"/>
    <w:rsid w:val="005519A8"/>
    <w:rsid w:val="00551CA8"/>
    <w:rsid w:val="00551E32"/>
    <w:rsid w:val="00552004"/>
    <w:rsid w:val="0055200F"/>
    <w:rsid w:val="00552218"/>
    <w:rsid w:val="0055222E"/>
    <w:rsid w:val="00552365"/>
    <w:rsid w:val="00552A66"/>
    <w:rsid w:val="00552E48"/>
    <w:rsid w:val="00553188"/>
    <w:rsid w:val="00553B4D"/>
    <w:rsid w:val="00554309"/>
    <w:rsid w:val="0055557C"/>
    <w:rsid w:val="0055597D"/>
    <w:rsid w:val="00555C85"/>
    <w:rsid w:val="00556EF7"/>
    <w:rsid w:val="005576D7"/>
    <w:rsid w:val="005579B6"/>
    <w:rsid w:val="00560016"/>
    <w:rsid w:val="0056006D"/>
    <w:rsid w:val="00560409"/>
    <w:rsid w:val="00560575"/>
    <w:rsid w:val="00560872"/>
    <w:rsid w:val="005609F5"/>
    <w:rsid w:val="00560D4F"/>
    <w:rsid w:val="00560F86"/>
    <w:rsid w:val="005612D2"/>
    <w:rsid w:val="005613D1"/>
    <w:rsid w:val="0056146E"/>
    <w:rsid w:val="00561689"/>
    <w:rsid w:val="00561D62"/>
    <w:rsid w:val="00561F06"/>
    <w:rsid w:val="00562ACE"/>
    <w:rsid w:val="00562FEF"/>
    <w:rsid w:val="005634DA"/>
    <w:rsid w:val="00563B6B"/>
    <w:rsid w:val="00563E3D"/>
    <w:rsid w:val="0056403B"/>
    <w:rsid w:val="00564245"/>
    <w:rsid w:val="00564504"/>
    <w:rsid w:val="00564849"/>
    <w:rsid w:val="00564F18"/>
    <w:rsid w:val="0056550E"/>
    <w:rsid w:val="005655A6"/>
    <w:rsid w:val="005655FE"/>
    <w:rsid w:val="00565DD0"/>
    <w:rsid w:val="00565EC3"/>
    <w:rsid w:val="00565EE7"/>
    <w:rsid w:val="00565FDE"/>
    <w:rsid w:val="00566FAC"/>
    <w:rsid w:val="00567385"/>
    <w:rsid w:val="00567470"/>
    <w:rsid w:val="005679E0"/>
    <w:rsid w:val="00567A08"/>
    <w:rsid w:val="00567B54"/>
    <w:rsid w:val="00567D3E"/>
    <w:rsid w:val="0057023D"/>
    <w:rsid w:val="005702AC"/>
    <w:rsid w:val="00570474"/>
    <w:rsid w:val="00570C57"/>
    <w:rsid w:val="00570DB6"/>
    <w:rsid w:val="005712B4"/>
    <w:rsid w:val="005713C5"/>
    <w:rsid w:val="0057195D"/>
    <w:rsid w:val="00571A7A"/>
    <w:rsid w:val="00571D15"/>
    <w:rsid w:val="00571DC9"/>
    <w:rsid w:val="0057369D"/>
    <w:rsid w:val="00573849"/>
    <w:rsid w:val="005739F2"/>
    <w:rsid w:val="00573C7C"/>
    <w:rsid w:val="00573E0B"/>
    <w:rsid w:val="00573E8A"/>
    <w:rsid w:val="0057405A"/>
    <w:rsid w:val="00574A75"/>
    <w:rsid w:val="00574AC5"/>
    <w:rsid w:val="00574C47"/>
    <w:rsid w:val="00574DF8"/>
    <w:rsid w:val="00574F50"/>
    <w:rsid w:val="00574F63"/>
    <w:rsid w:val="005759D1"/>
    <w:rsid w:val="00575D53"/>
    <w:rsid w:val="00575F22"/>
    <w:rsid w:val="005760FA"/>
    <w:rsid w:val="00576537"/>
    <w:rsid w:val="00576756"/>
    <w:rsid w:val="0057690D"/>
    <w:rsid w:val="00576D9B"/>
    <w:rsid w:val="005774DF"/>
    <w:rsid w:val="00577A55"/>
    <w:rsid w:val="00577E29"/>
    <w:rsid w:val="00577FE8"/>
    <w:rsid w:val="0058069C"/>
    <w:rsid w:val="005806DB"/>
    <w:rsid w:val="00580BB3"/>
    <w:rsid w:val="005817A0"/>
    <w:rsid w:val="00581963"/>
    <w:rsid w:val="00581C27"/>
    <w:rsid w:val="00581F9A"/>
    <w:rsid w:val="005822DD"/>
    <w:rsid w:val="00582412"/>
    <w:rsid w:val="005824FF"/>
    <w:rsid w:val="00582903"/>
    <w:rsid w:val="0058295A"/>
    <w:rsid w:val="00582997"/>
    <w:rsid w:val="00582B6F"/>
    <w:rsid w:val="00582FED"/>
    <w:rsid w:val="005833A3"/>
    <w:rsid w:val="00583860"/>
    <w:rsid w:val="00583AD0"/>
    <w:rsid w:val="00583B06"/>
    <w:rsid w:val="00583E6D"/>
    <w:rsid w:val="00583F44"/>
    <w:rsid w:val="0058404C"/>
    <w:rsid w:val="005843C0"/>
    <w:rsid w:val="00584954"/>
    <w:rsid w:val="0058499C"/>
    <w:rsid w:val="00585420"/>
    <w:rsid w:val="00585940"/>
    <w:rsid w:val="00585BC1"/>
    <w:rsid w:val="00585E8C"/>
    <w:rsid w:val="005865BA"/>
    <w:rsid w:val="00586AAF"/>
    <w:rsid w:val="00586D78"/>
    <w:rsid w:val="00586F0C"/>
    <w:rsid w:val="0058701E"/>
    <w:rsid w:val="0058705A"/>
    <w:rsid w:val="005870D7"/>
    <w:rsid w:val="005877F5"/>
    <w:rsid w:val="00587A11"/>
    <w:rsid w:val="0059011C"/>
    <w:rsid w:val="00590ACF"/>
    <w:rsid w:val="00590FAA"/>
    <w:rsid w:val="00591AD9"/>
    <w:rsid w:val="005922C2"/>
    <w:rsid w:val="005924BC"/>
    <w:rsid w:val="005925E5"/>
    <w:rsid w:val="00592C86"/>
    <w:rsid w:val="00592F33"/>
    <w:rsid w:val="0059366D"/>
    <w:rsid w:val="0059374E"/>
    <w:rsid w:val="0059383C"/>
    <w:rsid w:val="0059399B"/>
    <w:rsid w:val="005948A3"/>
    <w:rsid w:val="0059515B"/>
    <w:rsid w:val="005954A8"/>
    <w:rsid w:val="00595FF1"/>
    <w:rsid w:val="0059623A"/>
    <w:rsid w:val="005966A5"/>
    <w:rsid w:val="0059682A"/>
    <w:rsid w:val="005969D6"/>
    <w:rsid w:val="00596D2F"/>
    <w:rsid w:val="00596E79"/>
    <w:rsid w:val="00596FC9"/>
    <w:rsid w:val="005971A1"/>
    <w:rsid w:val="005971D7"/>
    <w:rsid w:val="005972B9"/>
    <w:rsid w:val="0059759E"/>
    <w:rsid w:val="00597847"/>
    <w:rsid w:val="00597848"/>
    <w:rsid w:val="00597A15"/>
    <w:rsid w:val="00597FA7"/>
    <w:rsid w:val="005A014A"/>
    <w:rsid w:val="005A0262"/>
    <w:rsid w:val="005A055F"/>
    <w:rsid w:val="005A0DC1"/>
    <w:rsid w:val="005A1367"/>
    <w:rsid w:val="005A1536"/>
    <w:rsid w:val="005A16A0"/>
    <w:rsid w:val="005A18FD"/>
    <w:rsid w:val="005A1CD8"/>
    <w:rsid w:val="005A22FF"/>
    <w:rsid w:val="005A255A"/>
    <w:rsid w:val="005A256A"/>
    <w:rsid w:val="005A2773"/>
    <w:rsid w:val="005A27D5"/>
    <w:rsid w:val="005A2BEF"/>
    <w:rsid w:val="005A2D04"/>
    <w:rsid w:val="005A3211"/>
    <w:rsid w:val="005A33EE"/>
    <w:rsid w:val="005A425D"/>
    <w:rsid w:val="005A4DCF"/>
    <w:rsid w:val="005A4EA1"/>
    <w:rsid w:val="005A5B12"/>
    <w:rsid w:val="005A5CA2"/>
    <w:rsid w:val="005A600D"/>
    <w:rsid w:val="005A6510"/>
    <w:rsid w:val="005A6686"/>
    <w:rsid w:val="005A6F0C"/>
    <w:rsid w:val="005A746D"/>
    <w:rsid w:val="005A75EB"/>
    <w:rsid w:val="005A7610"/>
    <w:rsid w:val="005A7EA4"/>
    <w:rsid w:val="005A7FFE"/>
    <w:rsid w:val="005B0141"/>
    <w:rsid w:val="005B02A8"/>
    <w:rsid w:val="005B0582"/>
    <w:rsid w:val="005B0B22"/>
    <w:rsid w:val="005B0F02"/>
    <w:rsid w:val="005B0F06"/>
    <w:rsid w:val="005B1023"/>
    <w:rsid w:val="005B1047"/>
    <w:rsid w:val="005B1062"/>
    <w:rsid w:val="005B19BE"/>
    <w:rsid w:val="005B1A34"/>
    <w:rsid w:val="005B1F69"/>
    <w:rsid w:val="005B2315"/>
    <w:rsid w:val="005B244D"/>
    <w:rsid w:val="005B2631"/>
    <w:rsid w:val="005B2735"/>
    <w:rsid w:val="005B2A28"/>
    <w:rsid w:val="005B2CEC"/>
    <w:rsid w:val="005B2F7F"/>
    <w:rsid w:val="005B32E5"/>
    <w:rsid w:val="005B3781"/>
    <w:rsid w:val="005B3A4D"/>
    <w:rsid w:val="005B3A50"/>
    <w:rsid w:val="005B3C2B"/>
    <w:rsid w:val="005B3D86"/>
    <w:rsid w:val="005B3D98"/>
    <w:rsid w:val="005B41E8"/>
    <w:rsid w:val="005B4517"/>
    <w:rsid w:val="005B47BD"/>
    <w:rsid w:val="005B4B4E"/>
    <w:rsid w:val="005B4FEB"/>
    <w:rsid w:val="005B54EE"/>
    <w:rsid w:val="005B58E5"/>
    <w:rsid w:val="005B5C63"/>
    <w:rsid w:val="005B5ECA"/>
    <w:rsid w:val="005B5EE5"/>
    <w:rsid w:val="005B624E"/>
    <w:rsid w:val="005B66D2"/>
    <w:rsid w:val="005B670F"/>
    <w:rsid w:val="005B674C"/>
    <w:rsid w:val="005B6C6F"/>
    <w:rsid w:val="005B7827"/>
    <w:rsid w:val="005B793C"/>
    <w:rsid w:val="005B795A"/>
    <w:rsid w:val="005B7B22"/>
    <w:rsid w:val="005C009A"/>
    <w:rsid w:val="005C0251"/>
    <w:rsid w:val="005C0829"/>
    <w:rsid w:val="005C0D9C"/>
    <w:rsid w:val="005C12DB"/>
    <w:rsid w:val="005C138D"/>
    <w:rsid w:val="005C1980"/>
    <w:rsid w:val="005C1D5C"/>
    <w:rsid w:val="005C1E15"/>
    <w:rsid w:val="005C1F00"/>
    <w:rsid w:val="005C211C"/>
    <w:rsid w:val="005C2525"/>
    <w:rsid w:val="005C26F4"/>
    <w:rsid w:val="005C2BDF"/>
    <w:rsid w:val="005C38A6"/>
    <w:rsid w:val="005C3C5F"/>
    <w:rsid w:val="005C3CC7"/>
    <w:rsid w:val="005C4049"/>
    <w:rsid w:val="005C43B1"/>
    <w:rsid w:val="005C48A3"/>
    <w:rsid w:val="005C4912"/>
    <w:rsid w:val="005C4BD3"/>
    <w:rsid w:val="005C4FF9"/>
    <w:rsid w:val="005C5845"/>
    <w:rsid w:val="005C5BE7"/>
    <w:rsid w:val="005C5D79"/>
    <w:rsid w:val="005C65F6"/>
    <w:rsid w:val="005C69A2"/>
    <w:rsid w:val="005C69F4"/>
    <w:rsid w:val="005C6B1F"/>
    <w:rsid w:val="005C6C3C"/>
    <w:rsid w:val="005C6DD8"/>
    <w:rsid w:val="005C6E4D"/>
    <w:rsid w:val="005C701D"/>
    <w:rsid w:val="005C70AD"/>
    <w:rsid w:val="005C742A"/>
    <w:rsid w:val="005C7A0A"/>
    <w:rsid w:val="005C7A47"/>
    <w:rsid w:val="005C7BFF"/>
    <w:rsid w:val="005C7E7F"/>
    <w:rsid w:val="005C7F85"/>
    <w:rsid w:val="005D0150"/>
    <w:rsid w:val="005D0491"/>
    <w:rsid w:val="005D0872"/>
    <w:rsid w:val="005D098E"/>
    <w:rsid w:val="005D0AF5"/>
    <w:rsid w:val="005D0BE7"/>
    <w:rsid w:val="005D1224"/>
    <w:rsid w:val="005D184A"/>
    <w:rsid w:val="005D1C73"/>
    <w:rsid w:val="005D23EE"/>
    <w:rsid w:val="005D27EB"/>
    <w:rsid w:val="005D2820"/>
    <w:rsid w:val="005D2ABA"/>
    <w:rsid w:val="005D2E0F"/>
    <w:rsid w:val="005D3183"/>
    <w:rsid w:val="005D404F"/>
    <w:rsid w:val="005D4458"/>
    <w:rsid w:val="005D48D0"/>
    <w:rsid w:val="005D4C02"/>
    <w:rsid w:val="005D4D31"/>
    <w:rsid w:val="005D4D53"/>
    <w:rsid w:val="005D4F87"/>
    <w:rsid w:val="005D548D"/>
    <w:rsid w:val="005D6018"/>
    <w:rsid w:val="005D619F"/>
    <w:rsid w:val="005D640C"/>
    <w:rsid w:val="005D6717"/>
    <w:rsid w:val="005D7060"/>
    <w:rsid w:val="005D715A"/>
    <w:rsid w:val="005D7562"/>
    <w:rsid w:val="005D769B"/>
    <w:rsid w:val="005D775B"/>
    <w:rsid w:val="005D77D0"/>
    <w:rsid w:val="005E0205"/>
    <w:rsid w:val="005E04EE"/>
    <w:rsid w:val="005E06FD"/>
    <w:rsid w:val="005E0B9B"/>
    <w:rsid w:val="005E0EFC"/>
    <w:rsid w:val="005E107C"/>
    <w:rsid w:val="005E1183"/>
    <w:rsid w:val="005E1782"/>
    <w:rsid w:val="005E1943"/>
    <w:rsid w:val="005E2635"/>
    <w:rsid w:val="005E2900"/>
    <w:rsid w:val="005E2FB8"/>
    <w:rsid w:val="005E32EF"/>
    <w:rsid w:val="005E33A4"/>
    <w:rsid w:val="005E35BC"/>
    <w:rsid w:val="005E38B8"/>
    <w:rsid w:val="005E3F28"/>
    <w:rsid w:val="005E51A5"/>
    <w:rsid w:val="005E5244"/>
    <w:rsid w:val="005E5B10"/>
    <w:rsid w:val="005E63B9"/>
    <w:rsid w:val="005E6ACB"/>
    <w:rsid w:val="005E6C21"/>
    <w:rsid w:val="005E6E0E"/>
    <w:rsid w:val="005E70B6"/>
    <w:rsid w:val="005E70F6"/>
    <w:rsid w:val="005E745B"/>
    <w:rsid w:val="005E79E0"/>
    <w:rsid w:val="005E7C6E"/>
    <w:rsid w:val="005E7D16"/>
    <w:rsid w:val="005E7D75"/>
    <w:rsid w:val="005E7E82"/>
    <w:rsid w:val="005F02B9"/>
    <w:rsid w:val="005F04A1"/>
    <w:rsid w:val="005F0548"/>
    <w:rsid w:val="005F069F"/>
    <w:rsid w:val="005F06A7"/>
    <w:rsid w:val="005F082D"/>
    <w:rsid w:val="005F0A6B"/>
    <w:rsid w:val="005F0F43"/>
    <w:rsid w:val="005F11C5"/>
    <w:rsid w:val="005F13D2"/>
    <w:rsid w:val="005F1CC8"/>
    <w:rsid w:val="005F1FDF"/>
    <w:rsid w:val="005F204C"/>
    <w:rsid w:val="005F20D7"/>
    <w:rsid w:val="005F21C5"/>
    <w:rsid w:val="005F2F7D"/>
    <w:rsid w:val="005F3061"/>
    <w:rsid w:val="005F35D1"/>
    <w:rsid w:val="005F35E0"/>
    <w:rsid w:val="005F3BEC"/>
    <w:rsid w:val="005F3BFC"/>
    <w:rsid w:val="005F3DBC"/>
    <w:rsid w:val="005F3F40"/>
    <w:rsid w:val="005F40E4"/>
    <w:rsid w:val="005F47C2"/>
    <w:rsid w:val="005F490B"/>
    <w:rsid w:val="005F4982"/>
    <w:rsid w:val="005F4F99"/>
    <w:rsid w:val="005F5361"/>
    <w:rsid w:val="005F585C"/>
    <w:rsid w:val="005F5C14"/>
    <w:rsid w:val="005F5FB4"/>
    <w:rsid w:val="005F6145"/>
    <w:rsid w:val="005F61E0"/>
    <w:rsid w:val="005F660A"/>
    <w:rsid w:val="005F6E5C"/>
    <w:rsid w:val="005F778E"/>
    <w:rsid w:val="005F78B2"/>
    <w:rsid w:val="005F7DC2"/>
    <w:rsid w:val="00600350"/>
    <w:rsid w:val="0060037C"/>
    <w:rsid w:val="00600467"/>
    <w:rsid w:val="00600EF0"/>
    <w:rsid w:val="00600F2E"/>
    <w:rsid w:val="006010C0"/>
    <w:rsid w:val="00601593"/>
    <w:rsid w:val="00601D4A"/>
    <w:rsid w:val="00601E0B"/>
    <w:rsid w:val="00601E96"/>
    <w:rsid w:val="00602194"/>
    <w:rsid w:val="006021AB"/>
    <w:rsid w:val="00602211"/>
    <w:rsid w:val="00602282"/>
    <w:rsid w:val="00602310"/>
    <w:rsid w:val="006023C7"/>
    <w:rsid w:val="00602ECE"/>
    <w:rsid w:val="00603017"/>
    <w:rsid w:val="00603505"/>
    <w:rsid w:val="006036AB"/>
    <w:rsid w:val="00603C35"/>
    <w:rsid w:val="006044AC"/>
    <w:rsid w:val="006048C0"/>
    <w:rsid w:val="00605207"/>
    <w:rsid w:val="006053F3"/>
    <w:rsid w:val="00605465"/>
    <w:rsid w:val="0060564D"/>
    <w:rsid w:val="006056AE"/>
    <w:rsid w:val="00605746"/>
    <w:rsid w:val="006057C6"/>
    <w:rsid w:val="00606087"/>
    <w:rsid w:val="006062EF"/>
    <w:rsid w:val="006064F5"/>
    <w:rsid w:val="0060672C"/>
    <w:rsid w:val="0060688C"/>
    <w:rsid w:val="006069CF"/>
    <w:rsid w:val="006069ED"/>
    <w:rsid w:val="00606E08"/>
    <w:rsid w:val="00606F2D"/>
    <w:rsid w:val="0060700C"/>
    <w:rsid w:val="006077F0"/>
    <w:rsid w:val="00607BD9"/>
    <w:rsid w:val="00607F9F"/>
    <w:rsid w:val="0061086D"/>
    <w:rsid w:val="00610ABA"/>
    <w:rsid w:val="00610F02"/>
    <w:rsid w:val="00610FA1"/>
    <w:rsid w:val="006114A1"/>
    <w:rsid w:val="006114CA"/>
    <w:rsid w:val="0061156B"/>
    <w:rsid w:val="006115B3"/>
    <w:rsid w:val="0061179C"/>
    <w:rsid w:val="0061193F"/>
    <w:rsid w:val="0061214B"/>
    <w:rsid w:val="0061261C"/>
    <w:rsid w:val="00612702"/>
    <w:rsid w:val="0061286F"/>
    <w:rsid w:val="00612977"/>
    <w:rsid w:val="00612E40"/>
    <w:rsid w:val="006130ED"/>
    <w:rsid w:val="0061365C"/>
    <w:rsid w:val="0061369E"/>
    <w:rsid w:val="00613BB7"/>
    <w:rsid w:val="00613DAE"/>
    <w:rsid w:val="00613EFC"/>
    <w:rsid w:val="006140AF"/>
    <w:rsid w:val="00614618"/>
    <w:rsid w:val="00614A62"/>
    <w:rsid w:val="00614C9B"/>
    <w:rsid w:val="00614F6E"/>
    <w:rsid w:val="00614F71"/>
    <w:rsid w:val="006150C8"/>
    <w:rsid w:val="00615930"/>
    <w:rsid w:val="00615ABE"/>
    <w:rsid w:val="00615E29"/>
    <w:rsid w:val="0061633B"/>
    <w:rsid w:val="006166FB"/>
    <w:rsid w:val="00616B49"/>
    <w:rsid w:val="006173A2"/>
    <w:rsid w:val="006174D2"/>
    <w:rsid w:val="006179C2"/>
    <w:rsid w:val="00617C6B"/>
    <w:rsid w:val="0062078E"/>
    <w:rsid w:val="00620865"/>
    <w:rsid w:val="00621210"/>
    <w:rsid w:val="00621533"/>
    <w:rsid w:val="00621BD8"/>
    <w:rsid w:val="00621F94"/>
    <w:rsid w:val="00621FC4"/>
    <w:rsid w:val="006222E8"/>
    <w:rsid w:val="0062241B"/>
    <w:rsid w:val="0062250D"/>
    <w:rsid w:val="00622563"/>
    <w:rsid w:val="00622D3D"/>
    <w:rsid w:val="00622DE3"/>
    <w:rsid w:val="00622E16"/>
    <w:rsid w:val="00622FFA"/>
    <w:rsid w:val="00622FFC"/>
    <w:rsid w:val="006231D0"/>
    <w:rsid w:val="00623531"/>
    <w:rsid w:val="00623893"/>
    <w:rsid w:val="00623CEB"/>
    <w:rsid w:val="00623F9A"/>
    <w:rsid w:val="00624E2A"/>
    <w:rsid w:val="006251A8"/>
    <w:rsid w:val="00625F88"/>
    <w:rsid w:val="0062607B"/>
    <w:rsid w:val="006268D5"/>
    <w:rsid w:val="006268E4"/>
    <w:rsid w:val="00627263"/>
    <w:rsid w:val="00627445"/>
    <w:rsid w:val="006275A2"/>
    <w:rsid w:val="006275FA"/>
    <w:rsid w:val="00627664"/>
    <w:rsid w:val="006278F2"/>
    <w:rsid w:val="006279F4"/>
    <w:rsid w:val="00627E56"/>
    <w:rsid w:val="00627FE2"/>
    <w:rsid w:val="006304E8"/>
    <w:rsid w:val="0063054D"/>
    <w:rsid w:val="00630B54"/>
    <w:rsid w:val="00631668"/>
    <w:rsid w:val="006319E9"/>
    <w:rsid w:val="00631B53"/>
    <w:rsid w:val="00631CAE"/>
    <w:rsid w:val="00632718"/>
    <w:rsid w:val="0063299A"/>
    <w:rsid w:val="00632A7E"/>
    <w:rsid w:val="00632C8E"/>
    <w:rsid w:val="00632D79"/>
    <w:rsid w:val="00633630"/>
    <w:rsid w:val="0063382C"/>
    <w:rsid w:val="0063399B"/>
    <w:rsid w:val="00633A3C"/>
    <w:rsid w:val="00633D11"/>
    <w:rsid w:val="00634333"/>
    <w:rsid w:val="00634C9F"/>
    <w:rsid w:val="0063505A"/>
    <w:rsid w:val="00635335"/>
    <w:rsid w:val="0063595F"/>
    <w:rsid w:val="00635AE9"/>
    <w:rsid w:val="00635D22"/>
    <w:rsid w:val="00635E5D"/>
    <w:rsid w:val="0063607A"/>
    <w:rsid w:val="00636264"/>
    <w:rsid w:val="006364F0"/>
    <w:rsid w:val="00636E7A"/>
    <w:rsid w:val="00637A07"/>
    <w:rsid w:val="0064026C"/>
    <w:rsid w:val="006406BE"/>
    <w:rsid w:val="006407D1"/>
    <w:rsid w:val="00640ACA"/>
    <w:rsid w:val="006411EA"/>
    <w:rsid w:val="00641533"/>
    <w:rsid w:val="00641607"/>
    <w:rsid w:val="00641769"/>
    <w:rsid w:val="006418B7"/>
    <w:rsid w:val="006418BE"/>
    <w:rsid w:val="00641B0D"/>
    <w:rsid w:val="00641C83"/>
    <w:rsid w:val="00641D19"/>
    <w:rsid w:val="00641D3C"/>
    <w:rsid w:val="00641F3D"/>
    <w:rsid w:val="00642643"/>
    <w:rsid w:val="00642911"/>
    <w:rsid w:val="00643410"/>
    <w:rsid w:val="006436DA"/>
    <w:rsid w:val="00643966"/>
    <w:rsid w:val="00643E9C"/>
    <w:rsid w:val="00643F80"/>
    <w:rsid w:val="006446D6"/>
    <w:rsid w:val="00644B76"/>
    <w:rsid w:val="00644CDC"/>
    <w:rsid w:val="00645EAF"/>
    <w:rsid w:val="00645F52"/>
    <w:rsid w:val="006461EB"/>
    <w:rsid w:val="0064689A"/>
    <w:rsid w:val="0064698B"/>
    <w:rsid w:val="00646A7F"/>
    <w:rsid w:val="006470F9"/>
    <w:rsid w:val="0064713A"/>
    <w:rsid w:val="00647233"/>
    <w:rsid w:val="00647273"/>
    <w:rsid w:val="00647341"/>
    <w:rsid w:val="0064761A"/>
    <w:rsid w:val="00647BCD"/>
    <w:rsid w:val="00647CEF"/>
    <w:rsid w:val="00647E69"/>
    <w:rsid w:val="006507CC"/>
    <w:rsid w:val="00650811"/>
    <w:rsid w:val="0065111F"/>
    <w:rsid w:val="00651827"/>
    <w:rsid w:val="00651901"/>
    <w:rsid w:val="00651A38"/>
    <w:rsid w:val="00651A7B"/>
    <w:rsid w:val="00651C01"/>
    <w:rsid w:val="00651C76"/>
    <w:rsid w:val="00651D22"/>
    <w:rsid w:val="00651DBD"/>
    <w:rsid w:val="00652829"/>
    <w:rsid w:val="00653327"/>
    <w:rsid w:val="0065356E"/>
    <w:rsid w:val="00653590"/>
    <w:rsid w:val="00653A1A"/>
    <w:rsid w:val="00653CD9"/>
    <w:rsid w:val="00654458"/>
    <w:rsid w:val="00654969"/>
    <w:rsid w:val="00654C59"/>
    <w:rsid w:val="00655023"/>
    <w:rsid w:val="006550DB"/>
    <w:rsid w:val="0065512A"/>
    <w:rsid w:val="00655166"/>
    <w:rsid w:val="006557AD"/>
    <w:rsid w:val="0065596E"/>
    <w:rsid w:val="00655C42"/>
    <w:rsid w:val="00655D0A"/>
    <w:rsid w:val="00655FFF"/>
    <w:rsid w:val="00656BD3"/>
    <w:rsid w:val="00657063"/>
    <w:rsid w:val="0065752B"/>
    <w:rsid w:val="006575D6"/>
    <w:rsid w:val="00657661"/>
    <w:rsid w:val="006577A2"/>
    <w:rsid w:val="006579F9"/>
    <w:rsid w:val="00657A5B"/>
    <w:rsid w:val="00657AE7"/>
    <w:rsid w:val="006606C1"/>
    <w:rsid w:val="0066075F"/>
    <w:rsid w:val="00660A43"/>
    <w:rsid w:val="00660FD7"/>
    <w:rsid w:val="00661123"/>
    <w:rsid w:val="006613EA"/>
    <w:rsid w:val="006614A2"/>
    <w:rsid w:val="00661A0F"/>
    <w:rsid w:val="0066250E"/>
    <w:rsid w:val="00663077"/>
    <w:rsid w:val="00663253"/>
    <w:rsid w:val="00663E71"/>
    <w:rsid w:val="00663EFC"/>
    <w:rsid w:val="00663F49"/>
    <w:rsid w:val="00664018"/>
    <w:rsid w:val="0066401F"/>
    <w:rsid w:val="0066423F"/>
    <w:rsid w:val="00664286"/>
    <w:rsid w:val="006642F3"/>
    <w:rsid w:val="006643BD"/>
    <w:rsid w:val="00664685"/>
    <w:rsid w:val="00664A6F"/>
    <w:rsid w:val="00664C9D"/>
    <w:rsid w:val="006651B3"/>
    <w:rsid w:val="006652AC"/>
    <w:rsid w:val="00665EA8"/>
    <w:rsid w:val="006663ED"/>
    <w:rsid w:val="006666AE"/>
    <w:rsid w:val="00666942"/>
    <w:rsid w:val="00666AC1"/>
    <w:rsid w:val="00666EC7"/>
    <w:rsid w:val="00666F7F"/>
    <w:rsid w:val="006673C4"/>
    <w:rsid w:val="00667400"/>
    <w:rsid w:val="00667450"/>
    <w:rsid w:val="00667493"/>
    <w:rsid w:val="00667534"/>
    <w:rsid w:val="00667B4A"/>
    <w:rsid w:val="006700DD"/>
    <w:rsid w:val="00670192"/>
    <w:rsid w:val="006701BA"/>
    <w:rsid w:val="0067033A"/>
    <w:rsid w:val="00670728"/>
    <w:rsid w:val="0067088C"/>
    <w:rsid w:val="00670A83"/>
    <w:rsid w:val="00670F16"/>
    <w:rsid w:val="00671351"/>
    <w:rsid w:val="006716F2"/>
    <w:rsid w:val="00671A84"/>
    <w:rsid w:val="00671D37"/>
    <w:rsid w:val="00672421"/>
    <w:rsid w:val="00672633"/>
    <w:rsid w:val="006726BD"/>
    <w:rsid w:val="0067290E"/>
    <w:rsid w:val="0067294B"/>
    <w:rsid w:val="00672CB9"/>
    <w:rsid w:val="006730EE"/>
    <w:rsid w:val="00673137"/>
    <w:rsid w:val="00673242"/>
    <w:rsid w:val="006734FD"/>
    <w:rsid w:val="00673568"/>
    <w:rsid w:val="00674F45"/>
    <w:rsid w:val="00674FEE"/>
    <w:rsid w:val="0067514D"/>
    <w:rsid w:val="00675495"/>
    <w:rsid w:val="00675A47"/>
    <w:rsid w:val="00675A65"/>
    <w:rsid w:val="006764A8"/>
    <w:rsid w:val="00676607"/>
    <w:rsid w:val="00676CB7"/>
    <w:rsid w:val="00676EAA"/>
    <w:rsid w:val="0068010C"/>
    <w:rsid w:val="006801AA"/>
    <w:rsid w:val="0068081D"/>
    <w:rsid w:val="006809D2"/>
    <w:rsid w:val="006811B6"/>
    <w:rsid w:val="00681A93"/>
    <w:rsid w:val="00681AD6"/>
    <w:rsid w:val="0068211C"/>
    <w:rsid w:val="006825E3"/>
    <w:rsid w:val="0068289B"/>
    <w:rsid w:val="00682E73"/>
    <w:rsid w:val="006831EE"/>
    <w:rsid w:val="006835CB"/>
    <w:rsid w:val="0068367C"/>
    <w:rsid w:val="00683AD2"/>
    <w:rsid w:val="00683CAA"/>
    <w:rsid w:val="00683EFB"/>
    <w:rsid w:val="00684005"/>
    <w:rsid w:val="0068464D"/>
    <w:rsid w:val="00684A2D"/>
    <w:rsid w:val="00684A31"/>
    <w:rsid w:val="00684CCC"/>
    <w:rsid w:val="00685137"/>
    <w:rsid w:val="00685425"/>
    <w:rsid w:val="0068555B"/>
    <w:rsid w:val="00685C71"/>
    <w:rsid w:val="0068641B"/>
    <w:rsid w:val="0068657F"/>
    <w:rsid w:val="00686784"/>
    <w:rsid w:val="00686808"/>
    <w:rsid w:val="00686887"/>
    <w:rsid w:val="0068690E"/>
    <w:rsid w:val="00686CD8"/>
    <w:rsid w:val="00686D85"/>
    <w:rsid w:val="00687422"/>
    <w:rsid w:val="006876FF"/>
    <w:rsid w:val="0068781E"/>
    <w:rsid w:val="006902A0"/>
    <w:rsid w:val="00690451"/>
    <w:rsid w:val="0069046E"/>
    <w:rsid w:val="00690EAE"/>
    <w:rsid w:val="0069119D"/>
    <w:rsid w:val="00691408"/>
    <w:rsid w:val="00691438"/>
    <w:rsid w:val="0069155F"/>
    <w:rsid w:val="00691742"/>
    <w:rsid w:val="0069185D"/>
    <w:rsid w:val="00691CEE"/>
    <w:rsid w:val="006925EF"/>
    <w:rsid w:val="00692924"/>
    <w:rsid w:val="00692C0B"/>
    <w:rsid w:val="00692D53"/>
    <w:rsid w:val="00692FB0"/>
    <w:rsid w:val="0069372B"/>
    <w:rsid w:val="00693A89"/>
    <w:rsid w:val="0069462A"/>
    <w:rsid w:val="00694A34"/>
    <w:rsid w:val="00694AB6"/>
    <w:rsid w:val="00695086"/>
    <w:rsid w:val="006952CF"/>
    <w:rsid w:val="006958C0"/>
    <w:rsid w:val="006958D3"/>
    <w:rsid w:val="00695A5E"/>
    <w:rsid w:val="00695A9B"/>
    <w:rsid w:val="00695B55"/>
    <w:rsid w:val="00695E0E"/>
    <w:rsid w:val="00695E28"/>
    <w:rsid w:val="00696050"/>
    <w:rsid w:val="006962D9"/>
    <w:rsid w:val="0069632A"/>
    <w:rsid w:val="006963BA"/>
    <w:rsid w:val="00696439"/>
    <w:rsid w:val="0069648B"/>
    <w:rsid w:val="00696541"/>
    <w:rsid w:val="00696B3D"/>
    <w:rsid w:val="00696E1D"/>
    <w:rsid w:val="0069706F"/>
    <w:rsid w:val="00697369"/>
    <w:rsid w:val="00697428"/>
    <w:rsid w:val="00697571"/>
    <w:rsid w:val="006978E4"/>
    <w:rsid w:val="00697CCB"/>
    <w:rsid w:val="00697E89"/>
    <w:rsid w:val="006A0094"/>
    <w:rsid w:val="006A0189"/>
    <w:rsid w:val="006A026A"/>
    <w:rsid w:val="006A0638"/>
    <w:rsid w:val="006A06B8"/>
    <w:rsid w:val="006A0A99"/>
    <w:rsid w:val="006A0AB4"/>
    <w:rsid w:val="006A1382"/>
    <w:rsid w:val="006A17AE"/>
    <w:rsid w:val="006A1922"/>
    <w:rsid w:val="006A1A67"/>
    <w:rsid w:val="006A1ADC"/>
    <w:rsid w:val="006A1B4E"/>
    <w:rsid w:val="006A1FAF"/>
    <w:rsid w:val="006A2036"/>
    <w:rsid w:val="006A2220"/>
    <w:rsid w:val="006A22A3"/>
    <w:rsid w:val="006A2528"/>
    <w:rsid w:val="006A2601"/>
    <w:rsid w:val="006A27C3"/>
    <w:rsid w:val="006A3E72"/>
    <w:rsid w:val="006A40AA"/>
    <w:rsid w:val="006A4B4F"/>
    <w:rsid w:val="006A54BB"/>
    <w:rsid w:val="006A58BE"/>
    <w:rsid w:val="006A5A12"/>
    <w:rsid w:val="006A5C85"/>
    <w:rsid w:val="006A6196"/>
    <w:rsid w:val="006A68AF"/>
    <w:rsid w:val="006A6DF7"/>
    <w:rsid w:val="006A6E34"/>
    <w:rsid w:val="006A6F67"/>
    <w:rsid w:val="006A728E"/>
    <w:rsid w:val="006B006A"/>
    <w:rsid w:val="006B040C"/>
    <w:rsid w:val="006B051D"/>
    <w:rsid w:val="006B0618"/>
    <w:rsid w:val="006B0E7B"/>
    <w:rsid w:val="006B0EF6"/>
    <w:rsid w:val="006B0F12"/>
    <w:rsid w:val="006B11A5"/>
    <w:rsid w:val="006B1331"/>
    <w:rsid w:val="006B139C"/>
    <w:rsid w:val="006B1761"/>
    <w:rsid w:val="006B1A72"/>
    <w:rsid w:val="006B2164"/>
    <w:rsid w:val="006B2324"/>
    <w:rsid w:val="006B2614"/>
    <w:rsid w:val="006B2952"/>
    <w:rsid w:val="006B2E08"/>
    <w:rsid w:val="006B3597"/>
    <w:rsid w:val="006B39B8"/>
    <w:rsid w:val="006B39E0"/>
    <w:rsid w:val="006B3C34"/>
    <w:rsid w:val="006B3C5D"/>
    <w:rsid w:val="006B3CFC"/>
    <w:rsid w:val="006B418F"/>
    <w:rsid w:val="006B4259"/>
    <w:rsid w:val="006B4317"/>
    <w:rsid w:val="006B44BF"/>
    <w:rsid w:val="006B47FE"/>
    <w:rsid w:val="006B4958"/>
    <w:rsid w:val="006B4D13"/>
    <w:rsid w:val="006B52DD"/>
    <w:rsid w:val="006B5880"/>
    <w:rsid w:val="006B6094"/>
    <w:rsid w:val="006B6729"/>
    <w:rsid w:val="006B6C8E"/>
    <w:rsid w:val="006B6D49"/>
    <w:rsid w:val="006B6F4B"/>
    <w:rsid w:val="006B6FC8"/>
    <w:rsid w:val="006B71E2"/>
    <w:rsid w:val="006B75FD"/>
    <w:rsid w:val="006C016A"/>
    <w:rsid w:val="006C01B5"/>
    <w:rsid w:val="006C036E"/>
    <w:rsid w:val="006C0DF3"/>
    <w:rsid w:val="006C13ED"/>
    <w:rsid w:val="006C14E7"/>
    <w:rsid w:val="006C1676"/>
    <w:rsid w:val="006C1683"/>
    <w:rsid w:val="006C188C"/>
    <w:rsid w:val="006C190D"/>
    <w:rsid w:val="006C1AFB"/>
    <w:rsid w:val="006C232B"/>
    <w:rsid w:val="006C28BA"/>
    <w:rsid w:val="006C3093"/>
    <w:rsid w:val="006C34C8"/>
    <w:rsid w:val="006C3639"/>
    <w:rsid w:val="006C36A3"/>
    <w:rsid w:val="006C36B5"/>
    <w:rsid w:val="006C3C3A"/>
    <w:rsid w:val="006C3D8C"/>
    <w:rsid w:val="006C4262"/>
    <w:rsid w:val="006C4269"/>
    <w:rsid w:val="006C42B2"/>
    <w:rsid w:val="006C42EA"/>
    <w:rsid w:val="006C4317"/>
    <w:rsid w:val="006C458C"/>
    <w:rsid w:val="006C45FE"/>
    <w:rsid w:val="006C4B0C"/>
    <w:rsid w:val="006C4BD7"/>
    <w:rsid w:val="006C4E63"/>
    <w:rsid w:val="006C506A"/>
    <w:rsid w:val="006C5168"/>
    <w:rsid w:val="006C56AC"/>
    <w:rsid w:val="006C57D8"/>
    <w:rsid w:val="006C6248"/>
    <w:rsid w:val="006C62E0"/>
    <w:rsid w:val="006C69A5"/>
    <w:rsid w:val="006C6B31"/>
    <w:rsid w:val="006C6D91"/>
    <w:rsid w:val="006C6FE5"/>
    <w:rsid w:val="006C7177"/>
    <w:rsid w:val="006C72A5"/>
    <w:rsid w:val="006C748D"/>
    <w:rsid w:val="006C7A5F"/>
    <w:rsid w:val="006C7B4A"/>
    <w:rsid w:val="006D0192"/>
    <w:rsid w:val="006D0220"/>
    <w:rsid w:val="006D02E6"/>
    <w:rsid w:val="006D0398"/>
    <w:rsid w:val="006D0405"/>
    <w:rsid w:val="006D0D83"/>
    <w:rsid w:val="006D0DA1"/>
    <w:rsid w:val="006D0F76"/>
    <w:rsid w:val="006D1302"/>
    <w:rsid w:val="006D148D"/>
    <w:rsid w:val="006D162B"/>
    <w:rsid w:val="006D1652"/>
    <w:rsid w:val="006D1A17"/>
    <w:rsid w:val="006D1BBA"/>
    <w:rsid w:val="006D1DF0"/>
    <w:rsid w:val="006D1F42"/>
    <w:rsid w:val="006D266A"/>
    <w:rsid w:val="006D2AE4"/>
    <w:rsid w:val="006D2AEC"/>
    <w:rsid w:val="006D2F3C"/>
    <w:rsid w:val="006D320A"/>
    <w:rsid w:val="006D32C8"/>
    <w:rsid w:val="006D35C9"/>
    <w:rsid w:val="006D36A1"/>
    <w:rsid w:val="006D3CEC"/>
    <w:rsid w:val="006D3DDB"/>
    <w:rsid w:val="006D48F6"/>
    <w:rsid w:val="006D50AE"/>
    <w:rsid w:val="006D514E"/>
    <w:rsid w:val="006D58EC"/>
    <w:rsid w:val="006D609E"/>
    <w:rsid w:val="006D60F4"/>
    <w:rsid w:val="006D6578"/>
    <w:rsid w:val="006D6B16"/>
    <w:rsid w:val="006D6FEC"/>
    <w:rsid w:val="006D7026"/>
    <w:rsid w:val="006D7189"/>
    <w:rsid w:val="006D71A1"/>
    <w:rsid w:val="006D7751"/>
    <w:rsid w:val="006D77B9"/>
    <w:rsid w:val="006D7824"/>
    <w:rsid w:val="006D793C"/>
    <w:rsid w:val="006E0762"/>
    <w:rsid w:val="006E085C"/>
    <w:rsid w:val="006E12C0"/>
    <w:rsid w:val="006E1660"/>
    <w:rsid w:val="006E17E3"/>
    <w:rsid w:val="006E1B2D"/>
    <w:rsid w:val="006E1FAD"/>
    <w:rsid w:val="006E2060"/>
    <w:rsid w:val="006E20C8"/>
    <w:rsid w:val="006E2166"/>
    <w:rsid w:val="006E21A1"/>
    <w:rsid w:val="006E21A8"/>
    <w:rsid w:val="006E230B"/>
    <w:rsid w:val="006E240B"/>
    <w:rsid w:val="006E2F95"/>
    <w:rsid w:val="006E31E5"/>
    <w:rsid w:val="006E32F5"/>
    <w:rsid w:val="006E3384"/>
    <w:rsid w:val="006E33E3"/>
    <w:rsid w:val="006E34BD"/>
    <w:rsid w:val="006E3895"/>
    <w:rsid w:val="006E406E"/>
    <w:rsid w:val="006E497A"/>
    <w:rsid w:val="006E498A"/>
    <w:rsid w:val="006E49A4"/>
    <w:rsid w:val="006E4D21"/>
    <w:rsid w:val="006E530A"/>
    <w:rsid w:val="006E5310"/>
    <w:rsid w:val="006E55BF"/>
    <w:rsid w:val="006E55F4"/>
    <w:rsid w:val="006E5723"/>
    <w:rsid w:val="006E59E5"/>
    <w:rsid w:val="006E5DCE"/>
    <w:rsid w:val="006E6016"/>
    <w:rsid w:val="006E6692"/>
    <w:rsid w:val="006E686D"/>
    <w:rsid w:val="006E6AA1"/>
    <w:rsid w:val="006E761E"/>
    <w:rsid w:val="006E779C"/>
    <w:rsid w:val="006E7907"/>
    <w:rsid w:val="006E7A32"/>
    <w:rsid w:val="006E7B38"/>
    <w:rsid w:val="006E7FAA"/>
    <w:rsid w:val="006F002B"/>
    <w:rsid w:val="006F004F"/>
    <w:rsid w:val="006F0283"/>
    <w:rsid w:val="006F0580"/>
    <w:rsid w:val="006F062B"/>
    <w:rsid w:val="006F06F4"/>
    <w:rsid w:val="006F09DB"/>
    <w:rsid w:val="006F0A45"/>
    <w:rsid w:val="006F0B63"/>
    <w:rsid w:val="006F0C11"/>
    <w:rsid w:val="006F15F0"/>
    <w:rsid w:val="006F1629"/>
    <w:rsid w:val="006F187A"/>
    <w:rsid w:val="006F1971"/>
    <w:rsid w:val="006F1E51"/>
    <w:rsid w:val="006F1F02"/>
    <w:rsid w:val="006F1F6F"/>
    <w:rsid w:val="006F211F"/>
    <w:rsid w:val="006F2444"/>
    <w:rsid w:val="006F2D0A"/>
    <w:rsid w:val="006F2D0B"/>
    <w:rsid w:val="006F3677"/>
    <w:rsid w:val="006F3689"/>
    <w:rsid w:val="006F3927"/>
    <w:rsid w:val="006F3BD3"/>
    <w:rsid w:val="006F3C5F"/>
    <w:rsid w:val="006F421B"/>
    <w:rsid w:val="006F47D9"/>
    <w:rsid w:val="006F4853"/>
    <w:rsid w:val="006F4882"/>
    <w:rsid w:val="006F4CE3"/>
    <w:rsid w:val="006F5255"/>
    <w:rsid w:val="006F55AD"/>
    <w:rsid w:val="006F581A"/>
    <w:rsid w:val="006F5FF6"/>
    <w:rsid w:val="006F61FE"/>
    <w:rsid w:val="006F6549"/>
    <w:rsid w:val="006F67BB"/>
    <w:rsid w:val="006F6A3C"/>
    <w:rsid w:val="006F6B02"/>
    <w:rsid w:val="006F6DE3"/>
    <w:rsid w:val="006F6E82"/>
    <w:rsid w:val="006F72CE"/>
    <w:rsid w:val="006F7801"/>
    <w:rsid w:val="006F7821"/>
    <w:rsid w:val="006F7A8E"/>
    <w:rsid w:val="006F7BAF"/>
    <w:rsid w:val="006F7BC3"/>
    <w:rsid w:val="006F7BCF"/>
    <w:rsid w:val="007000FA"/>
    <w:rsid w:val="00700402"/>
    <w:rsid w:val="007004DD"/>
    <w:rsid w:val="00700869"/>
    <w:rsid w:val="007008C4"/>
    <w:rsid w:val="00700943"/>
    <w:rsid w:val="00700D46"/>
    <w:rsid w:val="00700E1D"/>
    <w:rsid w:val="007017C1"/>
    <w:rsid w:val="007017F3"/>
    <w:rsid w:val="00701B6D"/>
    <w:rsid w:val="00701D2D"/>
    <w:rsid w:val="00701E31"/>
    <w:rsid w:val="007022DD"/>
    <w:rsid w:val="0070242F"/>
    <w:rsid w:val="0070243B"/>
    <w:rsid w:val="00702483"/>
    <w:rsid w:val="00702672"/>
    <w:rsid w:val="00702832"/>
    <w:rsid w:val="00702BF4"/>
    <w:rsid w:val="00702E15"/>
    <w:rsid w:val="0070335F"/>
    <w:rsid w:val="007035C0"/>
    <w:rsid w:val="0070375E"/>
    <w:rsid w:val="007038BA"/>
    <w:rsid w:val="00703A55"/>
    <w:rsid w:val="00703E83"/>
    <w:rsid w:val="007042D9"/>
    <w:rsid w:val="007043FF"/>
    <w:rsid w:val="007049C6"/>
    <w:rsid w:val="00704ED9"/>
    <w:rsid w:val="00704FA1"/>
    <w:rsid w:val="007058BB"/>
    <w:rsid w:val="00705D22"/>
    <w:rsid w:val="0070607E"/>
    <w:rsid w:val="00706172"/>
    <w:rsid w:val="007063F8"/>
    <w:rsid w:val="00707783"/>
    <w:rsid w:val="007077E8"/>
    <w:rsid w:val="00707B61"/>
    <w:rsid w:val="00710573"/>
    <w:rsid w:val="007106EA"/>
    <w:rsid w:val="00710D51"/>
    <w:rsid w:val="00710DA9"/>
    <w:rsid w:val="00711873"/>
    <w:rsid w:val="007119CE"/>
    <w:rsid w:val="00711BDF"/>
    <w:rsid w:val="007121DE"/>
    <w:rsid w:val="007121F7"/>
    <w:rsid w:val="00712330"/>
    <w:rsid w:val="00712AD9"/>
    <w:rsid w:val="00712B39"/>
    <w:rsid w:val="0071304B"/>
    <w:rsid w:val="00713050"/>
    <w:rsid w:val="00713141"/>
    <w:rsid w:val="00713A90"/>
    <w:rsid w:val="00713E21"/>
    <w:rsid w:val="00713E90"/>
    <w:rsid w:val="00714A9A"/>
    <w:rsid w:val="00714EEB"/>
    <w:rsid w:val="007152AA"/>
    <w:rsid w:val="00715B63"/>
    <w:rsid w:val="00715FFB"/>
    <w:rsid w:val="00716188"/>
    <w:rsid w:val="00716313"/>
    <w:rsid w:val="00716523"/>
    <w:rsid w:val="00716EA2"/>
    <w:rsid w:val="00716F91"/>
    <w:rsid w:val="00717763"/>
    <w:rsid w:val="00717B4A"/>
    <w:rsid w:val="00717DE2"/>
    <w:rsid w:val="00720173"/>
    <w:rsid w:val="0072017A"/>
    <w:rsid w:val="00720292"/>
    <w:rsid w:val="0072114A"/>
    <w:rsid w:val="0072133D"/>
    <w:rsid w:val="0072143B"/>
    <w:rsid w:val="00721511"/>
    <w:rsid w:val="007220EC"/>
    <w:rsid w:val="0072246E"/>
    <w:rsid w:val="00722834"/>
    <w:rsid w:val="00722B56"/>
    <w:rsid w:val="00722C7A"/>
    <w:rsid w:val="00723082"/>
    <w:rsid w:val="00723332"/>
    <w:rsid w:val="007233EF"/>
    <w:rsid w:val="0072399D"/>
    <w:rsid w:val="00723DE6"/>
    <w:rsid w:val="00724265"/>
    <w:rsid w:val="007242EC"/>
    <w:rsid w:val="0072436A"/>
    <w:rsid w:val="00724378"/>
    <w:rsid w:val="00724590"/>
    <w:rsid w:val="007245AD"/>
    <w:rsid w:val="00724F71"/>
    <w:rsid w:val="007254E8"/>
    <w:rsid w:val="00725AE7"/>
    <w:rsid w:val="0072713F"/>
    <w:rsid w:val="0072716B"/>
    <w:rsid w:val="007271AB"/>
    <w:rsid w:val="007271D6"/>
    <w:rsid w:val="00727387"/>
    <w:rsid w:val="007279F7"/>
    <w:rsid w:val="00727A08"/>
    <w:rsid w:val="00727B83"/>
    <w:rsid w:val="00727E0A"/>
    <w:rsid w:val="00730311"/>
    <w:rsid w:val="00730649"/>
    <w:rsid w:val="00730DD5"/>
    <w:rsid w:val="00730FB0"/>
    <w:rsid w:val="0073139C"/>
    <w:rsid w:val="007317D9"/>
    <w:rsid w:val="00731C64"/>
    <w:rsid w:val="00731EBD"/>
    <w:rsid w:val="00731F00"/>
    <w:rsid w:val="007320FB"/>
    <w:rsid w:val="00732984"/>
    <w:rsid w:val="00732C45"/>
    <w:rsid w:val="00733121"/>
    <w:rsid w:val="0073376A"/>
    <w:rsid w:val="00733814"/>
    <w:rsid w:val="00733907"/>
    <w:rsid w:val="00733AA2"/>
    <w:rsid w:val="00733CBC"/>
    <w:rsid w:val="00733E6D"/>
    <w:rsid w:val="00734119"/>
    <w:rsid w:val="00734206"/>
    <w:rsid w:val="0073437B"/>
    <w:rsid w:val="007343EF"/>
    <w:rsid w:val="00734858"/>
    <w:rsid w:val="0073492E"/>
    <w:rsid w:val="00734CFB"/>
    <w:rsid w:val="00735170"/>
    <w:rsid w:val="007351A3"/>
    <w:rsid w:val="0073529C"/>
    <w:rsid w:val="007352A1"/>
    <w:rsid w:val="007352DA"/>
    <w:rsid w:val="00735586"/>
    <w:rsid w:val="00735698"/>
    <w:rsid w:val="00735FCB"/>
    <w:rsid w:val="007362B4"/>
    <w:rsid w:val="007362F9"/>
    <w:rsid w:val="0073661C"/>
    <w:rsid w:val="0073679E"/>
    <w:rsid w:val="00736879"/>
    <w:rsid w:val="00736D70"/>
    <w:rsid w:val="007372A2"/>
    <w:rsid w:val="0073777D"/>
    <w:rsid w:val="00737FD2"/>
    <w:rsid w:val="0074030C"/>
    <w:rsid w:val="0074075A"/>
    <w:rsid w:val="00740CE1"/>
    <w:rsid w:val="00740EBC"/>
    <w:rsid w:val="0074139D"/>
    <w:rsid w:val="007415D3"/>
    <w:rsid w:val="00741606"/>
    <w:rsid w:val="00741CDA"/>
    <w:rsid w:val="00741D0A"/>
    <w:rsid w:val="00742199"/>
    <w:rsid w:val="007421B3"/>
    <w:rsid w:val="00742257"/>
    <w:rsid w:val="007423B3"/>
    <w:rsid w:val="0074240A"/>
    <w:rsid w:val="00742843"/>
    <w:rsid w:val="00742993"/>
    <w:rsid w:val="00742BCF"/>
    <w:rsid w:val="00742E05"/>
    <w:rsid w:val="00742E20"/>
    <w:rsid w:val="00742F5B"/>
    <w:rsid w:val="0074322B"/>
    <w:rsid w:val="0074379E"/>
    <w:rsid w:val="00743FFE"/>
    <w:rsid w:val="007444A6"/>
    <w:rsid w:val="00744E6B"/>
    <w:rsid w:val="00744ED7"/>
    <w:rsid w:val="00744F21"/>
    <w:rsid w:val="007450B4"/>
    <w:rsid w:val="00745641"/>
    <w:rsid w:val="00745ABF"/>
    <w:rsid w:val="00745BBE"/>
    <w:rsid w:val="00745C16"/>
    <w:rsid w:val="00745F31"/>
    <w:rsid w:val="0074605A"/>
    <w:rsid w:val="0074637D"/>
    <w:rsid w:val="00746CFD"/>
    <w:rsid w:val="007474ED"/>
    <w:rsid w:val="00747CBD"/>
    <w:rsid w:val="00747D05"/>
    <w:rsid w:val="00750217"/>
    <w:rsid w:val="0075038A"/>
    <w:rsid w:val="007506CC"/>
    <w:rsid w:val="00750906"/>
    <w:rsid w:val="00750CC5"/>
    <w:rsid w:val="00750FD0"/>
    <w:rsid w:val="0075140C"/>
    <w:rsid w:val="00751B19"/>
    <w:rsid w:val="00751B92"/>
    <w:rsid w:val="00751BC1"/>
    <w:rsid w:val="00751BDF"/>
    <w:rsid w:val="00751CD2"/>
    <w:rsid w:val="00751D08"/>
    <w:rsid w:val="00751D60"/>
    <w:rsid w:val="00751F20"/>
    <w:rsid w:val="00751FA5"/>
    <w:rsid w:val="007526A9"/>
    <w:rsid w:val="00752E09"/>
    <w:rsid w:val="00753362"/>
    <w:rsid w:val="007537AA"/>
    <w:rsid w:val="00753977"/>
    <w:rsid w:val="00753C61"/>
    <w:rsid w:val="00753D50"/>
    <w:rsid w:val="00753EBB"/>
    <w:rsid w:val="0075418E"/>
    <w:rsid w:val="00754241"/>
    <w:rsid w:val="0075478C"/>
    <w:rsid w:val="00754C6B"/>
    <w:rsid w:val="007552C4"/>
    <w:rsid w:val="00755C99"/>
    <w:rsid w:val="00755CF4"/>
    <w:rsid w:val="00756AE5"/>
    <w:rsid w:val="00756B42"/>
    <w:rsid w:val="00756DF0"/>
    <w:rsid w:val="00756E15"/>
    <w:rsid w:val="007577D3"/>
    <w:rsid w:val="007578E7"/>
    <w:rsid w:val="00757A36"/>
    <w:rsid w:val="0076046E"/>
    <w:rsid w:val="007604EF"/>
    <w:rsid w:val="0076103F"/>
    <w:rsid w:val="00761305"/>
    <w:rsid w:val="007616F2"/>
    <w:rsid w:val="007616F5"/>
    <w:rsid w:val="0076172D"/>
    <w:rsid w:val="00761784"/>
    <w:rsid w:val="00761B52"/>
    <w:rsid w:val="00761CDA"/>
    <w:rsid w:val="00761DED"/>
    <w:rsid w:val="00761F58"/>
    <w:rsid w:val="0076253A"/>
    <w:rsid w:val="007627A1"/>
    <w:rsid w:val="007628D6"/>
    <w:rsid w:val="00762977"/>
    <w:rsid w:val="0076298E"/>
    <w:rsid w:val="00762A08"/>
    <w:rsid w:val="00762CA7"/>
    <w:rsid w:val="00762DC0"/>
    <w:rsid w:val="00763001"/>
    <w:rsid w:val="00763447"/>
    <w:rsid w:val="007636EE"/>
    <w:rsid w:val="007637EE"/>
    <w:rsid w:val="00763E0C"/>
    <w:rsid w:val="00764118"/>
    <w:rsid w:val="00764389"/>
    <w:rsid w:val="0076489B"/>
    <w:rsid w:val="00764AC1"/>
    <w:rsid w:val="00764B0B"/>
    <w:rsid w:val="00764BF9"/>
    <w:rsid w:val="00765CD3"/>
    <w:rsid w:val="00766269"/>
    <w:rsid w:val="00766782"/>
    <w:rsid w:val="00766B4C"/>
    <w:rsid w:val="0076705F"/>
    <w:rsid w:val="0076728D"/>
    <w:rsid w:val="0076754A"/>
    <w:rsid w:val="00767633"/>
    <w:rsid w:val="00767688"/>
    <w:rsid w:val="007676EC"/>
    <w:rsid w:val="00767B31"/>
    <w:rsid w:val="00767D93"/>
    <w:rsid w:val="00767F73"/>
    <w:rsid w:val="0077028D"/>
    <w:rsid w:val="00770D40"/>
    <w:rsid w:val="00770F95"/>
    <w:rsid w:val="00771551"/>
    <w:rsid w:val="00772784"/>
    <w:rsid w:val="00772C73"/>
    <w:rsid w:val="0077313A"/>
    <w:rsid w:val="00773BDA"/>
    <w:rsid w:val="007740E3"/>
    <w:rsid w:val="0077508D"/>
    <w:rsid w:val="00775176"/>
    <w:rsid w:val="00775278"/>
    <w:rsid w:val="00775314"/>
    <w:rsid w:val="00775923"/>
    <w:rsid w:val="00775A1F"/>
    <w:rsid w:val="00775A47"/>
    <w:rsid w:val="00776352"/>
    <w:rsid w:val="007767E0"/>
    <w:rsid w:val="00776801"/>
    <w:rsid w:val="007769E0"/>
    <w:rsid w:val="00776A32"/>
    <w:rsid w:val="00777341"/>
    <w:rsid w:val="00777413"/>
    <w:rsid w:val="00777828"/>
    <w:rsid w:val="007779C9"/>
    <w:rsid w:val="00777C68"/>
    <w:rsid w:val="00777E7F"/>
    <w:rsid w:val="00780193"/>
    <w:rsid w:val="007807F9"/>
    <w:rsid w:val="0078080A"/>
    <w:rsid w:val="007808F6"/>
    <w:rsid w:val="00780998"/>
    <w:rsid w:val="00780D0F"/>
    <w:rsid w:val="00780DE0"/>
    <w:rsid w:val="00781810"/>
    <w:rsid w:val="00781915"/>
    <w:rsid w:val="0078192B"/>
    <w:rsid w:val="00781BBF"/>
    <w:rsid w:val="00781C94"/>
    <w:rsid w:val="00781E49"/>
    <w:rsid w:val="007820C3"/>
    <w:rsid w:val="0078231F"/>
    <w:rsid w:val="00782A28"/>
    <w:rsid w:val="00782FE1"/>
    <w:rsid w:val="007835E7"/>
    <w:rsid w:val="0078371E"/>
    <w:rsid w:val="0078386D"/>
    <w:rsid w:val="00783B31"/>
    <w:rsid w:val="00783E4C"/>
    <w:rsid w:val="00783EF3"/>
    <w:rsid w:val="00784073"/>
    <w:rsid w:val="007840BD"/>
    <w:rsid w:val="0078427B"/>
    <w:rsid w:val="00784547"/>
    <w:rsid w:val="007849D0"/>
    <w:rsid w:val="00784CF4"/>
    <w:rsid w:val="00784D73"/>
    <w:rsid w:val="00785348"/>
    <w:rsid w:val="0078541F"/>
    <w:rsid w:val="00785544"/>
    <w:rsid w:val="007857AE"/>
    <w:rsid w:val="007859D3"/>
    <w:rsid w:val="00785A3E"/>
    <w:rsid w:val="00785B5A"/>
    <w:rsid w:val="00785DF0"/>
    <w:rsid w:val="00786248"/>
    <w:rsid w:val="00786528"/>
    <w:rsid w:val="00786F0D"/>
    <w:rsid w:val="00786F61"/>
    <w:rsid w:val="00787668"/>
    <w:rsid w:val="007878D9"/>
    <w:rsid w:val="00787F96"/>
    <w:rsid w:val="00787FC1"/>
    <w:rsid w:val="0079076E"/>
    <w:rsid w:val="00791049"/>
    <w:rsid w:val="007917AB"/>
    <w:rsid w:val="00791A02"/>
    <w:rsid w:val="00791B85"/>
    <w:rsid w:val="00791C14"/>
    <w:rsid w:val="00791E55"/>
    <w:rsid w:val="00792E15"/>
    <w:rsid w:val="007930B7"/>
    <w:rsid w:val="007931C3"/>
    <w:rsid w:val="007933AF"/>
    <w:rsid w:val="00793A52"/>
    <w:rsid w:val="00793B49"/>
    <w:rsid w:val="00793DAB"/>
    <w:rsid w:val="00793E30"/>
    <w:rsid w:val="007944EE"/>
    <w:rsid w:val="00794630"/>
    <w:rsid w:val="0079494B"/>
    <w:rsid w:val="007949D5"/>
    <w:rsid w:val="007949DE"/>
    <w:rsid w:val="00794CCF"/>
    <w:rsid w:val="00794DAF"/>
    <w:rsid w:val="00794E0A"/>
    <w:rsid w:val="00795571"/>
    <w:rsid w:val="007957E3"/>
    <w:rsid w:val="00795A79"/>
    <w:rsid w:val="00795B8D"/>
    <w:rsid w:val="00795EDB"/>
    <w:rsid w:val="0079605E"/>
    <w:rsid w:val="007960B6"/>
    <w:rsid w:val="007968C6"/>
    <w:rsid w:val="00796A13"/>
    <w:rsid w:val="00796CA1"/>
    <w:rsid w:val="00796F51"/>
    <w:rsid w:val="007973E6"/>
    <w:rsid w:val="007976E6"/>
    <w:rsid w:val="00797A29"/>
    <w:rsid w:val="00797D21"/>
    <w:rsid w:val="007A02E1"/>
    <w:rsid w:val="007A08B9"/>
    <w:rsid w:val="007A08C3"/>
    <w:rsid w:val="007A095A"/>
    <w:rsid w:val="007A128D"/>
    <w:rsid w:val="007A142C"/>
    <w:rsid w:val="007A17FF"/>
    <w:rsid w:val="007A1B06"/>
    <w:rsid w:val="007A1BD6"/>
    <w:rsid w:val="007A23BF"/>
    <w:rsid w:val="007A2476"/>
    <w:rsid w:val="007A2DB9"/>
    <w:rsid w:val="007A3321"/>
    <w:rsid w:val="007A3C4D"/>
    <w:rsid w:val="007A41EF"/>
    <w:rsid w:val="007A46AF"/>
    <w:rsid w:val="007A4E79"/>
    <w:rsid w:val="007A551C"/>
    <w:rsid w:val="007A5A9E"/>
    <w:rsid w:val="007A5B14"/>
    <w:rsid w:val="007A5B6C"/>
    <w:rsid w:val="007A5EFA"/>
    <w:rsid w:val="007A61ED"/>
    <w:rsid w:val="007A629A"/>
    <w:rsid w:val="007A66DB"/>
    <w:rsid w:val="007A68C1"/>
    <w:rsid w:val="007A6E72"/>
    <w:rsid w:val="007A7618"/>
    <w:rsid w:val="007A7657"/>
    <w:rsid w:val="007A76AB"/>
    <w:rsid w:val="007A7A4E"/>
    <w:rsid w:val="007B003C"/>
    <w:rsid w:val="007B0D68"/>
    <w:rsid w:val="007B0D90"/>
    <w:rsid w:val="007B149F"/>
    <w:rsid w:val="007B172C"/>
    <w:rsid w:val="007B1BE4"/>
    <w:rsid w:val="007B1DCB"/>
    <w:rsid w:val="007B1EE8"/>
    <w:rsid w:val="007B210A"/>
    <w:rsid w:val="007B2119"/>
    <w:rsid w:val="007B2230"/>
    <w:rsid w:val="007B261B"/>
    <w:rsid w:val="007B294F"/>
    <w:rsid w:val="007B2956"/>
    <w:rsid w:val="007B3101"/>
    <w:rsid w:val="007B31DA"/>
    <w:rsid w:val="007B3AFB"/>
    <w:rsid w:val="007B3F7B"/>
    <w:rsid w:val="007B44FC"/>
    <w:rsid w:val="007B469F"/>
    <w:rsid w:val="007B492D"/>
    <w:rsid w:val="007B4CC2"/>
    <w:rsid w:val="007B4F13"/>
    <w:rsid w:val="007B513E"/>
    <w:rsid w:val="007B53A1"/>
    <w:rsid w:val="007B54A8"/>
    <w:rsid w:val="007B5B11"/>
    <w:rsid w:val="007B5BDA"/>
    <w:rsid w:val="007B5ED3"/>
    <w:rsid w:val="007B602B"/>
    <w:rsid w:val="007B637E"/>
    <w:rsid w:val="007B63A8"/>
    <w:rsid w:val="007B657D"/>
    <w:rsid w:val="007B66F3"/>
    <w:rsid w:val="007B6709"/>
    <w:rsid w:val="007B6C28"/>
    <w:rsid w:val="007B6C89"/>
    <w:rsid w:val="007B6E41"/>
    <w:rsid w:val="007B6FEA"/>
    <w:rsid w:val="007B7466"/>
    <w:rsid w:val="007B748E"/>
    <w:rsid w:val="007B7B09"/>
    <w:rsid w:val="007B7B0E"/>
    <w:rsid w:val="007B7B63"/>
    <w:rsid w:val="007B7C40"/>
    <w:rsid w:val="007C0420"/>
    <w:rsid w:val="007C07BB"/>
    <w:rsid w:val="007C0C40"/>
    <w:rsid w:val="007C1454"/>
    <w:rsid w:val="007C1971"/>
    <w:rsid w:val="007C1EEB"/>
    <w:rsid w:val="007C2048"/>
    <w:rsid w:val="007C26E5"/>
    <w:rsid w:val="007C26FB"/>
    <w:rsid w:val="007C27B5"/>
    <w:rsid w:val="007C284E"/>
    <w:rsid w:val="007C28CE"/>
    <w:rsid w:val="007C2968"/>
    <w:rsid w:val="007C2C35"/>
    <w:rsid w:val="007C2E26"/>
    <w:rsid w:val="007C35B1"/>
    <w:rsid w:val="007C36CA"/>
    <w:rsid w:val="007C383E"/>
    <w:rsid w:val="007C38C0"/>
    <w:rsid w:val="007C3913"/>
    <w:rsid w:val="007C4207"/>
    <w:rsid w:val="007C4484"/>
    <w:rsid w:val="007C4582"/>
    <w:rsid w:val="007C4662"/>
    <w:rsid w:val="007C482D"/>
    <w:rsid w:val="007C4899"/>
    <w:rsid w:val="007C49AD"/>
    <w:rsid w:val="007C4B70"/>
    <w:rsid w:val="007C593A"/>
    <w:rsid w:val="007C5F88"/>
    <w:rsid w:val="007C6076"/>
    <w:rsid w:val="007C6FE2"/>
    <w:rsid w:val="007C7282"/>
    <w:rsid w:val="007C7899"/>
    <w:rsid w:val="007D018D"/>
    <w:rsid w:val="007D01B6"/>
    <w:rsid w:val="007D0875"/>
    <w:rsid w:val="007D10F8"/>
    <w:rsid w:val="007D151F"/>
    <w:rsid w:val="007D15E7"/>
    <w:rsid w:val="007D1AF0"/>
    <w:rsid w:val="007D1C30"/>
    <w:rsid w:val="007D2844"/>
    <w:rsid w:val="007D2919"/>
    <w:rsid w:val="007D2C7C"/>
    <w:rsid w:val="007D3276"/>
    <w:rsid w:val="007D3677"/>
    <w:rsid w:val="007D3921"/>
    <w:rsid w:val="007D3E0E"/>
    <w:rsid w:val="007D3E36"/>
    <w:rsid w:val="007D44DB"/>
    <w:rsid w:val="007D45F1"/>
    <w:rsid w:val="007D489E"/>
    <w:rsid w:val="007D522E"/>
    <w:rsid w:val="007D534E"/>
    <w:rsid w:val="007D5420"/>
    <w:rsid w:val="007D5F29"/>
    <w:rsid w:val="007D5FC7"/>
    <w:rsid w:val="007D60A8"/>
    <w:rsid w:val="007D6536"/>
    <w:rsid w:val="007D691D"/>
    <w:rsid w:val="007D6A4A"/>
    <w:rsid w:val="007D6BF6"/>
    <w:rsid w:val="007D6D74"/>
    <w:rsid w:val="007D6F18"/>
    <w:rsid w:val="007D7064"/>
    <w:rsid w:val="007D7182"/>
    <w:rsid w:val="007D72C6"/>
    <w:rsid w:val="007D77DF"/>
    <w:rsid w:val="007D789D"/>
    <w:rsid w:val="007D7CC8"/>
    <w:rsid w:val="007E0130"/>
    <w:rsid w:val="007E0772"/>
    <w:rsid w:val="007E090F"/>
    <w:rsid w:val="007E0DAD"/>
    <w:rsid w:val="007E0EB7"/>
    <w:rsid w:val="007E13C8"/>
    <w:rsid w:val="007E15C8"/>
    <w:rsid w:val="007E180F"/>
    <w:rsid w:val="007E1C10"/>
    <w:rsid w:val="007E1CD3"/>
    <w:rsid w:val="007E1E83"/>
    <w:rsid w:val="007E1F4D"/>
    <w:rsid w:val="007E26E4"/>
    <w:rsid w:val="007E2874"/>
    <w:rsid w:val="007E28BA"/>
    <w:rsid w:val="007E318D"/>
    <w:rsid w:val="007E31AB"/>
    <w:rsid w:val="007E31C3"/>
    <w:rsid w:val="007E3495"/>
    <w:rsid w:val="007E3511"/>
    <w:rsid w:val="007E3631"/>
    <w:rsid w:val="007E397E"/>
    <w:rsid w:val="007E400C"/>
    <w:rsid w:val="007E433C"/>
    <w:rsid w:val="007E43D3"/>
    <w:rsid w:val="007E4679"/>
    <w:rsid w:val="007E4701"/>
    <w:rsid w:val="007E4C0A"/>
    <w:rsid w:val="007E4CF2"/>
    <w:rsid w:val="007E4F46"/>
    <w:rsid w:val="007E56E6"/>
    <w:rsid w:val="007E5980"/>
    <w:rsid w:val="007E5E4D"/>
    <w:rsid w:val="007E604C"/>
    <w:rsid w:val="007E7875"/>
    <w:rsid w:val="007E7CF0"/>
    <w:rsid w:val="007F0558"/>
    <w:rsid w:val="007F08B5"/>
    <w:rsid w:val="007F0BC7"/>
    <w:rsid w:val="007F0D17"/>
    <w:rsid w:val="007F10DD"/>
    <w:rsid w:val="007F12ED"/>
    <w:rsid w:val="007F1968"/>
    <w:rsid w:val="007F2ADF"/>
    <w:rsid w:val="007F2B92"/>
    <w:rsid w:val="007F2CDF"/>
    <w:rsid w:val="007F332D"/>
    <w:rsid w:val="007F3522"/>
    <w:rsid w:val="007F360E"/>
    <w:rsid w:val="007F3A79"/>
    <w:rsid w:val="007F3B80"/>
    <w:rsid w:val="007F3C47"/>
    <w:rsid w:val="007F40F3"/>
    <w:rsid w:val="007F45B3"/>
    <w:rsid w:val="007F4605"/>
    <w:rsid w:val="007F495D"/>
    <w:rsid w:val="007F497D"/>
    <w:rsid w:val="007F4A0E"/>
    <w:rsid w:val="007F4BFB"/>
    <w:rsid w:val="007F50CE"/>
    <w:rsid w:val="007F5191"/>
    <w:rsid w:val="007F55D4"/>
    <w:rsid w:val="007F568C"/>
    <w:rsid w:val="007F58A2"/>
    <w:rsid w:val="007F5992"/>
    <w:rsid w:val="007F5C7F"/>
    <w:rsid w:val="007F601E"/>
    <w:rsid w:val="007F66EC"/>
    <w:rsid w:val="007F697A"/>
    <w:rsid w:val="007F6BF1"/>
    <w:rsid w:val="007F6C24"/>
    <w:rsid w:val="007F6DC2"/>
    <w:rsid w:val="007F6FB5"/>
    <w:rsid w:val="007F703B"/>
    <w:rsid w:val="007F78E6"/>
    <w:rsid w:val="007F7B92"/>
    <w:rsid w:val="00800458"/>
    <w:rsid w:val="00800AEB"/>
    <w:rsid w:val="00800C14"/>
    <w:rsid w:val="00800D06"/>
    <w:rsid w:val="00801189"/>
    <w:rsid w:val="008012D1"/>
    <w:rsid w:val="0080192A"/>
    <w:rsid w:val="00801A51"/>
    <w:rsid w:val="00801B4E"/>
    <w:rsid w:val="00801C5D"/>
    <w:rsid w:val="0080240C"/>
    <w:rsid w:val="008028F2"/>
    <w:rsid w:val="00802AB8"/>
    <w:rsid w:val="00802E29"/>
    <w:rsid w:val="00802ECE"/>
    <w:rsid w:val="0080300B"/>
    <w:rsid w:val="008032E4"/>
    <w:rsid w:val="00803462"/>
    <w:rsid w:val="00803609"/>
    <w:rsid w:val="00803F32"/>
    <w:rsid w:val="00804011"/>
    <w:rsid w:val="008041E5"/>
    <w:rsid w:val="008041EE"/>
    <w:rsid w:val="00804506"/>
    <w:rsid w:val="0080457F"/>
    <w:rsid w:val="00805CF9"/>
    <w:rsid w:val="00805DDE"/>
    <w:rsid w:val="00805E43"/>
    <w:rsid w:val="00806CD5"/>
    <w:rsid w:val="00806E1D"/>
    <w:rsid w:val="00806E47"/>
    <w:rsid w:val="008073C8"/>
    <w:rsid w:val="00807441"/>
    <w:rsid w:val="00807BD8"/>
    <w:rsid w:val="00807D59"/>
    <w:rsid w:val="008102FB"/>
    <w:rsid w:val="0081030C"/>
    <w:rsid w:val="00810431"/>
    <w:rsid w:val="008106E5"/>
    <w:rsid w:val="0081097F"/>
    <w:rsid w:val="00810A5F"/>
    <w:rsid w:val="00810D32"/>
    <w:rsid w:val="00810E21"/>
    <w:rsid w:val="0081168A"/>
    <w:rsid w:val="00811935"/>
    <w:rsid w:val="00811A4F"/>
    <w:rsid w:val="00811F21"/>
    <w:rsid w:val="00812039"/>
    <w:rsid w:val="008120A9"/>
    <w:rsid w:val="00812237"/>
    <w:rsid w:val="008127E1"/>
    <w:rsid w:val="00813120"/>
    <w:rsid w:val="00813489"/>
    <w:rsid w:val="008135B6"/>
    <w:rsid w:val="0081363A"/>
    <w:rsid w:val="008136F2"/>
    <w:rsid w:val="008139C2"/>
    <w:rsid w:val="00813DD2"/>
    <w:rsid w:val="0081411C"/>
    <w:rsid w:val="008148CA"/>
    <w:rsid w:val="00814E3C"/>
    <w:rsid w:val="00814E7E"/>
    <w:rsid w:val="0081565E"/>
    <w:rsid w:val="008158BD"/>
    <w:rsid w:val="00815D06"/>
    <w:rsid w:val="008161B2"/>
    <w:rsid w:val="0081641B"/>
    <w:rsid w:val="0081645E"/>
    <w:rsid w:val="008164C3"/>
    <w:rsid w:val="0081663A"/>
    <w:rsid w:val="00816B6D"/>
    <w:rsid w:val="00816CC5"/>
    <w:rsid w:val="0081718D"/>
    <w:rsid w:val="0081736C"/>
    <w:rsid w:val="008176AC"/>
    <w:rsid w:val="00820203"/>
    <w:rsid w:val="0082037A"/>
    <w:rsid w:val="008209CB"/>
    <w:rsid w:val="00821036"/>
    <w:rsid w:val="008211B2"/>
    <w:rsid w:val="008217C2"/>
    <w:rsid w:val="00821B27"/>
    <w:rsid w:val="00822490"/>
    <w:rsid w:val="00822771"/>
    <w:rsid w:val="008227EB"/>
    <w:rsid w:val="008231C6"/>
    <w:rsid w:val="008234B7"/>
    <w:rsid w:val="008235D2"/>
    <w:rsid w:val="00823C21"/>
    <w:rsid w:val="00823F78"/>
    <w:rsid w:val="00824475"/>
    <w:rsid w:val="0082484D"/>
    <w:rsid w:val="00825454"/>
    <w:rsid w:val="00825756"/>
    <w:rsid w:val="0082588E"/>
    <w:rsid w:val="008259F4"/>
    <w:rsid w:val="00825D6A"/>
    <w:rsid w:val="00825ED5"/>
    <w:rsid w:val="008264FD"/>
    <w:rsid w:val="00826597"/>
    <w:rsid w:val="0082669C"/>
    <w:rsid w:val="00826BCA"/>
    <w:rsid w:val="008270BC"/>
    <w:rsid w:val="00827341"/>
    <w:rsid w:val="00827507"/>
    <w:rsid w:val="00827777"/>
    <w:rsid w:val="00827877"/>
    <w:rsid w:val="00827CAD"/>
    <w:rsid w:val="00830ACC"/>
    <w:rsid w:val="00830E35"/>
    <w:rsid w:val="00831144"/>
    <w:rsid w:val="00831A0F"/>
    <w:rsid w:val="00831BCB"/>
    <w:rsid w:val="008320D6"/>
    <w:rsid w:val="008322C3"/>
    <w:rsid w:val="0083233E"/>
    <w:rsid w:val="008324C5"/>
    <w:rsid w:val="00832931"/>
    <w:rsid w:val="00833364"/>
    <w:rsid w:val="008333E2"/>
    <w:rsid w:val="008334B4"/>
    <w:rsid w:val="008336E5"/>
    <w:rsid w:val="00833E51"/>
    <w:rsid w:val="0083404E"/>
    <w:rsid w:val="0083406C"/>
    <w:rsid w:val="008342BD"/>
    <w:rsid w:val="008348B2"/>
    <w:rsid w:val="00834CAE"/>
    <w:rsid w:val="00834F69"/>
    <w:rsid w:val="00835261"/>
    <w:rsid w:val="00835650"/>
    <w:rsid w:val="008357D0"/>
    <w:rsid w:val="00835C3C"/>
    <w:rsid w:val="00835DEC"/>
    <w:rsid w:val="00835ED9"/>
    <w:rsid w:val="008360EE"/>
    <w:rsid w:val="0083614E"/>
    <w:rsid w:val="008361C4"/>
    <w:rsid w:val="0083630C"/>
    <w:rsid w:val="00836681"/>
    <w:rsid w:val="0083682C"/>
    <w:rsid w:val="00836962"/>
    <w:rsid w:val="00836C53"/>
    <w:rsid w:val="0083713A"/>
    <w:rsid w:val="00837E2C"/>
    <w:rsid w:val="00837F2A"/>
    <w:rsid w:val="0084003E"/>
    <w:rsid w:val="00840136"/>
    <w:rsid w:val="008402E7"/>
    <w:rsid w:val="008403E7"/>
    <w:rsid w:val="00840577"/>
    <w:rsid w:val="00840589"/>
    <w:rsid w:val="008405EB"/>
    <w:rsid w:val="00840652"/>
    <w:rsid w:val="00840B6D"/>
    <w:rsid w:val="00840D39"/>
    <w:rsid w:val="00841315"/>
    <w:rsid w:val="00841561"/>
    <w:rsid w:val="00841A77"/>
    <w:rsid w:val="0084200B"/>
    <w:rsid w:val="00842024"/>
    <w:rsid w:val="008420A8"/>
    <w:rsid w:val="008422B0"/>
    <w:rsid w:val="0084257B"/>
    <w:rsid w:val="008425C2"/>
    <w:rsid w:val="008428F0"/>
    <w:rsid w:val="008429E9"/>
    <w:rsid w:val="00842A08"/>
    <w:rsid w:val="00842B27"/>
    <w:rsid w:val="00842DAA"/>
    <w:rsid w:val="0084365B"/>
    <w:rsid w:val="00843CBC"/>
    <w:rsid w:val="00843E93"/>
    <w:rsid w:val="008440D9"/>
    <w:rsid w:val="008443C0"/>
    <w:rsid w:val="00844770"/>
    <w:rsid w:val="00844902"/>
    <w:rsid w:val="00844A9F"/>
    <w:rsid w:val="008454E7"/>
    <w:rsid w:val="00845B6E"/>
    <w:rsid w:val="00845FA7"/>
    <w:rsid w:val="00846140"/>
    <w:rsid w:val="00846797"/>
    <w:rsid w:val="00846AD5"/>
    <w:rsid w:val="00846BFC"/>
    <w:rsid w:val="00847079"/>
    <w:rsid w:val="00847AC1"/>
    <w:rsid w:val="00847D8F"/>
    <w:rsid w:val="00847E76"/>
    <w:rsid w:val="00850099"/>
    <w:rsid w:val="00850527"/>
    <w:rsid w:val="00850577"/>
    <w:rsid w:val="0085060D"/>
    <w:rsid w:val="0085088B"/>
    <w:rsid w:val="00850D67"/>
    <w:rsid w:val="008510F8"/>
    <w:rsid w:val="00851141"/>
    <w:rsid w:val="00851972"/>
    <w:rsid w:val="00851CEC"/>
    <w:rsid w:val="0085256B"/>
    <w:rsid w:val="0085277A"/>
    <w:rsid w:val="00852B7F"/>
    <w:rsid w:val="00852D4C"/>
    <w:rsid w:val="00852E2E"/>
    <w:rsid w:val="00852EEF"/>
    <w:rsid w:val="00852F83"/>
    <w:rsid w:val="00852FA5"/>
    <w:rsid w:val="00853682"/>
    <w:rsid w:val="00853FCC"/>
    <w:rsid w:val="0085404B"/>
    <w:rsid w:val="008542A4"/>
    <w:rsid w:val="008545E7"/>
    <w:rsid w:val="00854EDE"/>
    <w:rsid w:val="008553B1"/>
    <w:rsid w:val="00855471"/>
    <w:rsid w:val="0085566E"/>
    <w:rsid w:val="00855DD9"/>
    <w:rsid w:val="00855F5C"/>
    <w:rsid w:val="008560C2"/>
    <w:rsid w:val="0085661E"/>
    <w:rsid w:val="00856B97"/>
    <w:rsid w:val="0085708C"/>
    <w:rsid w:val="0085736B"/>
    <w:rsid w:val="00857692"/>
    <w:rsid w:val="00857787"/>
    <w:rsid w:val="008577D7"/>
    <w:rsid w:val="008578FE"/>
    <w:rsid w:val="00857F69"/>
    <w:rsid w:val="008602F4"/>
    <w:rsid w:val="0086030E"/>
    <w:rsid w:val="0086048F"/>
    <w:rsid w:val="0086079C"/>
    <w:rsid w:val="008607CF"/>
    <w:rsid w:val="00860830"/>
    <w:rsid w:val="0086085A"/>
    <w:rsid w:val="00861078"/>
    <w:rsid w:val="0086159F"/>
    <w:rsid w:val="008615B7"/>
    <w:rsid w:val="008615C4"/>
    <w:rsid w:val="00861FDA"/>
    <w:rsid w:val="008620A7"/>
    <w:rsid w:val="00862273"/>
    <w:rsid w:val="00862276"/>
    <w:rsid w:val="0086266C"/>
    <w:rsid w:val="008626F2"/>
    <w:rsid w:val="00862FF3"/>
    <w:rsid w:val="008632C3"/>
    <w:rsid w:val="008632E9"/>
    <w:rsid w:val="00863369"/>
    <w:rsid w:val="0086380E"/>
    <w:rsid w:val="0086471D"/>
    <w:rsid w:val="0086495D"/>
    <w:rsid w:val="00864B29"/>
    <w:rsid w:val="0086517E"/>
    <w:rsid w:val="00865191"/>
    <w:rsid w:val="00865285"/>
    <w:rsid w:val="008655AF"/>
    <w:rsid w:val="0086566C"/>
    <w:rsid w:val="008659C2"/>
    <w:rsid w:val="00865B80"/>
    <w:rsid w:val="00865DBE"/>
    <w:rsid w:val="00865E76"/>
    <w:rsid w:val="00866127"/>
    <w:rsid w:val="00866B2A"/>
    <w:rsid w:val="00867470"/>
    <w:rsid w:val="00867570"/>
    <w:rsid w:val="00867AE3"/>
    <w:rsid w:val="00867CFD"/>
    <w:rsid w:val="00867F9E"/>
    <w:rsid w:val="00870ADF"/>
    <w:rsid w:val="00870C4A"/>
    <w:rsid w:val="00870D25"/>
    <w:rsid w:val="00870DE8"/>
    <w:rsid w:val="00871073"/>
    <w:rsid w:val="00871948"/>
    <w:rsid w:val="00871AAF"/>
    <w:rsid w:val="00871AC4"/>
    <w:rsid w:val="00871B5E"/>
    <w:rsid w:val="008721DB"/>
    <w:rsid w:val="008723A2"/>
    <w:rsid w:val="008723F1"/>
    <w:rsid w:val="008727E3"/>
    <w:rsid w:val="0087281C"/>
    <w:rsid w:val="00872A4C"/>
    <w:rsid w:val="00872BBE"/>
    <w:rsid w:val="00872D0B"/>
    <w:rsid w:val="00872F1C"/>
    <w:rsid w:val="00872F20"/>
    <w:rsid w:val="008735E2"/>
    <w:rsid w:val="00873602"/>
    <w:rsid w:val="0087366A"/>
    <w:rsid w:val="00873B0D"/>
    <w:rsid w:val="008742A2"/>
    <w:rsid w:val="00874308"/>
    <w:rsid w:val="0087482B"/>
    <w:rsid w:val="00874DA0"/>
    <w:rsid w:val="00874F78"/>
    <w:rsid w:val="00874FA6"/>
    <w:rsid w:val="008753D2"/>
    <w:rsid w:val="008756EA"/>
    <w:rsid w:val="00875768"/>
    <w:rsid w:val="008757FB"/>
    <w:rsid w:val="00875831"/>
    <w:rsid w:val="00875974"/>
    <w:rsid w:val="00875E21"/>
    <w:rsid w:val="00875EC0"/>
    <w:rsid w:val="0087600E"/>
    <w:rsid w:val="00876441"/>
    <w:rsid w:val="00876568"/>
    <w:rsid w:val="00876578"/>
    <w:rsid w:val="0087678A"/>
    <w:rsid w:val="008769C9"/>
    <w:rsid w:val="00876B89"/>
    <w:rsid w:val="00876E98"/>
    <w:rsid w:val="008771E2"/>
    <w:rsid w:val="00877395"/>
    <w:rsid w:val="008779BB"/>
    <w:rsid w:val="00877A0E"/>
    <w:rsid w:val="00877DCF"/>
    <w:rsid w:val="00877EE8"/>
    <w:rsid w:val="00877F94"/>
    <w:rsid w:val="00880346"/>
    <w:rsid w:val="0088035A"/>
    <w:rsid w:val="008803EC"/>
    <w:rsid w:val="008812D6"/>
    <w:rsid w:val="00881763"/>
    <w:rsid w:val="00881CAE"/>
    <w:rsid w:val="00881DEA"/>
    <w:rsid w:val="008829F2"/>
    <w:rsid w:val="00882BD4"/>
    <w:rsid w:val="00883105"/>
    <w:rsid w:val="00883369"/>
    <w:rsid w:val="00883501"/>
    <w:rsid w:val="00883536"/>
    <w:rsid w:val="008839EA"/>
    <w:rsid w:val="00884418"/>
    <w:rsid w:val="008844E0"/>
    <w:rsid w:val="00884674"/>
    <w:rsid w:val="00884804"/>
    <w:rsid w:val="00884861"/>
    <w:rsid w:val="00884925"/>
    <w:rsid w:val="00884BE2"/>
    <w:rsid w:val="00884F37"/>
    <w:rsid w:val="00885009"/>
    <w:rsid w:val="008855D8"/>
    <w:rsid w:val="00885973"/>
    <w:rsid w:val="00885A37"/>
    <w:rsid w:val="00885A62"/>
    <w:rsid w:val="00885A63"/>
    <w:rsid w:val="00885AB3"/>
    <w:rsid w:val="00885C0D"/>
    <w:rsid w:val="008861F3"/>
    <w:rsid w:val="00886938"/>
    <w:rsid w:val="00886CBF"/>
    <w:rsid w:val="00887320"/>
    <w:rsid w:val="0088763F"/>
    <w:rsid w:val="00887693"/>
    <w:rsid w:val="0089020F"/>
    <w:rsid w:val="00890312"/>
    <w:rsid w:val="0089034D"/>
    <w:rsid w:val="00890D66"/>
    <w:rsid w:val="00890F3F"/>
    <w:rsid w:val="00891002"/>
    <w:rsid w:val="008915CB"/>
    <w:rsid w:val="0089178B"/>
    <w:rsid w:val="0089178E"/>
    <w:rsid w:val="00891B9C"/>
    <w:rsid w:val="00891EA9"/>
    <w:rsid w:val="00891ED7"/>
    <w:rsid w:val="00892792"/>
    <w:rsid w:val="008933DE"/>
    <w:rsid w:val="00893510"/>
    <w:rsid w:val="00893730"/>
    <w:rsid w:val="008938CE"/>
    <w:rsid w:val="00893D2E"/>
    <w:rsid w:val="008946A9"/>
    <w:rsid w:val="008947BB"/>
    <w:rsid w:val="00894CFA"/>
    <w:rsid w:val="008952E0"/>
    <w:rsid w:val="008958E1"/>
    <w:rsid w:val="00895ADF"/>
    <w:rsid w:val="00895C48"/>
    <w:rsid w:val="00895CCE"/>
    <w:rsid w:val="00895F9B"/>
    <w:rsid w:val="008963E0"/>
    <w:rsid w:val="008979EF"/>
    <w:rsid w:val="00897D50"/>
    <w:rsid w:val="00897F74"/>
    <w:rsid w:val="008A0265"/>
    <w:rsid w:val="008A03C8"/>
    <w:rsid w:val="008A0C17"/>
    <w:rsid w:val="008A1098"/>
    <w:rsid w:val="008A1311"/>
    <w:rsid w:val="008A1A3F"/>
    <w:rsid w:val="008A1BE4"/>
    <w:rsid w:val="008A1DD0"/>
    <w:rsid w:val="008A209D"/>
    <w:rsid w:val="008A25DC"/>
    <w:rsid w:val="008A2B72"/>
    <w:rsid w:val="008A30A8"/>
    <w:rsid w:val="008A34A1"/>
    <w:rsid w:val="008A3539"/>
    <w:rsid w:val="008A35D7"/>
    <w:rsid w:val="008A4230"/>
    <w:rsid w:val="008A42C0"/>
    <w:rsid w:val="008A4396"/>
    <w:rsid w:val="008A43B0"/>
    <w:rsid w:val="008A4985"/>
    <w:rsid w:val="008A5381"/>
    <w:rsid w:val="008A5627"/>
    <w:rsid w:val="008A6067"/>
    <w:rsid w:val="008A63B3"/>
    <w:rsid w:val="008A6D53"/>
    <w:rsid w:val="008A6EA8"/>
    <w:rsid w:val="008A73FB"/>
    <w:rsid w:val="008A74EB"/>
    <w:rsid w:val="008A7710"/>
    <w:rsid w:val="008A7818"/>
    <w:rsid w:val="008A793A"/>
    <w:rsid w:val="008A7B4E"/>
    <w:rsid w:val="008A7C5B"/>
    <w:rsid w:val="008A7C7A"/>
    <w:rsid w:val="008A7DD4"/>
    <w:rsid w:val="008B01E9"/>
    <w:rsid w:val="008B0697"/>
    <w:rsid w:val="008B1323"/>
    <w:rsid w:val="008B2568"/>
    <w:rsid w:val="008B2748"/>
    <w:rsid w:val="008B28C8"/>
    <w:rsid w:val="008B2D2D"/>
    <w:rsid w:val="008B3313"/>
    <w:rsid w:val="008B388D"/>
    <w:rsid w:val="008B3CA3"/>
    <w:rsid w:val="008B3E19"/>
    <w:rsid w:val="008B40DA"/>
    <w:rsid w:val="008B44B1"/>
    <w:rsid w:val="008B4FD1"/>
    <w:rsid w:val="008B5485"/>
    <w:rsid w:val="008B5813"/>
    <w:rsid w:val="008B5882"/>
    <w:rsid w:val="008B5A0E"/>
    <w:rsid w:val="008B5AA0"/>
    <w:rsid w:val="008B63A6"/>
    <w:rsid w:val="008B6684"/>
    <w:rsid w:val="008B6769"/>
    <w:rsid w:val="008B67CB"/>
    <w:rsid w:val="008B7553"/>
    <w:rsid w:val="008B76E4"/>
    <w:rsid w:val="008B7ECC"/>
    <w:rsid w:val="008B7F58"/>
    <w:rsid w:val="008C03A7"/>
    <w:rsid w:val="008C0548"/>
    <w:rsid w:val="008C06F1"/>
    <w:rsid w:val="008C0702"/>
    <w:rsid w:val="008C0782"/>
    <w:rsid w:val="008C08E7"/>
    <w:rsid w:val="008C0DEB"/>
    <w:rsid w:val="008C1641"/>
    <w:rsid w:val="008C18C9"/>
    <w:rsid w:val="008C1CEB"/>
    <w:rsid w:val="008C1F4E"/>
    <w:rsid w:val="008C1FB3"/>
    <w:rsid w:val="008C212C"/>
    <w:rsid w:val="008C2705"/>
    <w:rsid w:val="008C271A"/>
    <w:rsid w:val="008C2A2A"/>
    <w:rsid w:val="008C2FA7"/>
    <w:rsid w:val="008C32A6"/>
    <w:rsid w:val="008C3E3A"/>
    <w:rsid w:val="008C4358"/>
    <w:rsid w:val="008C44D8"/>
    <w:rsid w:val="008C463C"/>
    <w:rsid w:val="008C46F2"/>
    <w:rsid w:val="008C483B"/>
    <w:rsid w:val="008C4B47"/>
    <w:rsid w:val="008C500C"/>
    <w:rsid w:val="008C53EF"/>
    <w:rsid w:val="008C54B0"/>
    <w:rsid w:val="008C563A"/>
    <w:rsid w:val="008C5819"/>
    <w:rsid w:val="008C5FBE"/>
    <w:rsid w:val="008C61A6"/>
    <w:rsid w:val="008C625E"/>
    <w:rsid w:val="008C6A6F"/>
    <w:rsid w:val="008C6AFC"/>
    <w:rsid w:val="008C6F02"/>
    <w:rsid w:val="008C749B"/>
    <w:rsid w:val="008C75E5"/>
    <w:rsid w:val="008C77EF"/>
    <w:rsid w:val="008C7828"/>
    <w:rsid w:val="008C796A"/>
    <w:rsid w:val="008C7B16"/>
    <w:rsid w:val="008D058B"/>
    <w:rsid w:val="008D111E"/>
    <w:rsid w:val="008D1177"/>
    <w:rsid w:val="008D1477"/>
    <w:rsid w:val="008D1542"/>
    <w:rsid w:val="008D17BB"/>
    <w:rsid w:val="008D1A52"/>
    <w:rsid w:val="008D1CDC"/>
    <w:rsid w:val="008D2023"/>
    <w:rsid w:val="008D2149"/>
    <w:rsid w:val="008D28C5"/>
    <w:rsid w:val="008D2BF6"/>
    <w:rsid w:val="008D2F42"/>
    <w:rsid w:val="008D30F3"/>
    <w:rsid w:val="008D3357"/>
    <w:rsid w:val="008D345C"/>
    <w:rsid w:val="008D3A43"/>
    <w:rsid w:val="008D3D81"/>
    <w:rsid w:val="008D44BF"/>
    <w:rsid w:val="008D4517"/>
    <w:rsid w:val="008D462C"/>
    <w:rsid w:val="008D46C5"/>
    <w:rsid w:val="008D49D0"/>
    <w:rsid w:val="008D4C63"/>
    <w:rsid w:val="008D4D72"/>
    <w:rsid w:val="008D534E"/>
    <w:rsid w:val="008D60B4"/>
    <w:rsid w:val="008D69A4"/>
    <w:rsid w:val="008D6A5B"/>
    <w:rsid w:val="008D7191"/>
    <w:rsid w:val="008D768C"/>
    <w:rsid w:val="008D7FC3"/>
    <w:rsid w:val="008E001F"/>
    <w:rsid w:val="008E00BB"/>
    <w:rsid w:val="008E0259"/>
    <w:rsid w:val="008E02A8"/>
    <w:rsid w:val="008E0776"/>
    <w:rsid w:val="008E0D85"/>
    <w:rsid w:val="008E0DB5"/>
    <w:rsid w:val="008E1003"/>
    <w:rsid w:val="008E1095"/>
    <w:rsid w:val="008E109E"/>
    <w:rsid w:val="008E1103"/>
    <w:rsid w:val="008E115D"/>
    <w:rsid w:val="008E188B"/>
    <w:rsid w:val="008E1A7D"/>
    <w:rsid w:val="008E1B16"/>
    <w:rsid w:val="008E1F28"/>
    <w:rsid w:val="008E22E3"/>
    <w:rsid w:val="008E24F1"/>
    <w:rsid w:val="008E2774"/>
    <w:rsid w:val="008E29EE"/>
    <w:rsid w:val="008E2D63"/>
    <w:rsid w:val="008E2D93"/>
    <w:rsid w:val="008E2DD0"/>
    <w:rsid w:val="008E2E69"/>
    <w:rsid w:val="008E37D7"/>
    <w:rsid w:val="008E3F43"/>
    <w:rsid w:val="008E4174"/>
    <w:rsid w:val="008E4417"/>
    <w:rsid w:val="008E4EEA"/>
    <w:rsid w:val="008E4F9A"/>
    <w:rsid w:val="008E50BF"/>
    <w:rsid w:val="008E71CC"/>
    <w:rsid w:val="008E7328"/>
    <w:rsid w:val="008E76B7"/>
    <w:rsid w:val="008E7756"/>
    <w:rsid w:val="008E7E9A"/>
    <w:rsid w:val="008F0792"/>
    <w:rsid w:val="008F0A18"/>
    <w:rsid w:val="008F0EDA"/>
    <w:rsid w:val="008F1017"/>
    <w:rsid w:val="008F1583"/>
    <w:rsid w:val="008F1775"/>
    <w:rsid w:val="008F1834"/>
    <w:rsid w:val="008F1ACE"/>
    <w:rsid w:val="008F1D09"/>
    <w:rsid w:val="008F1F7C"/>
    <w:rsid w:val="008F2E1A"/>
    <w:rsid w:val="008F3053"/>
    <w:rsid w:val="008F3183"/>
    <w:rsid w:val="008F339D"/>
    <w:rsid w:val="008F33CB"/>
    <w:rsid w:val="008F341E"/>
    <w:rsid w:val="008F351A"/>
    <w:rsid w:val="008F35EE"/>
    <w:rsid w:val="008F3E9F"/>
    <w:rsid w:val="008F4068"/>
    <w:rsid w:val="008F41C4"/>
    <w:rsid w:val="008F4660"/>
    <w:rsid w:val="008F4862"/>
    <w:rsid w:val="008F4CE7"/>
    <w:rsid w:val="008F56BD"/>
    <w:rsid w:val="008F5822"/>
    <w:rsid w:val="008F5A04"/>
    <w:rsid w:val="008F5E0C"/>
    <w:rsid w:val="008F5E7E"/>
    <w:rsid w:val="008F60A7"/>
    <w:rsid w:val="008F62AE"/>
    <w:rsid w:val="008F65BE"/>
    <w:rsid w:val="008F6611"/>
    <w:rsid w:val="008F6668"/>
    <w:rsid w:val="008F6B13"/>
    <w:rsid w:val="008F7010"/>
    <w:rsid w:val="008F726A"/>
    <w:rsid w:val="008F7C7D"/>
    <w:rsid w:val="00900159"/>
    <w:rsid w:val="00901665"/>
    <w:rsid w:val="009016E8"/>
    <w:rsid w:val="00901974"/>
    <w:rsid w:val="00901A29"/>
    <w:rsid w:val="00901EE1"/>
    <w:rsid w:val="00901FB8"/>
    <w:rsid w:val="00901FFF"/>
    <w:rsid w:val="00902143"/>
    <w:rsid w:val="0090227B"/>
    <w:rsid w:val="00902665"/>
    <w:rsid w:val="009029A5"/>
    <w:rsid w:val="0090303E"/>
    <w:rsid w:val="00903259"/>
    <w:rsid w:val="009032B3"/>
    <w:rsid w:val="00903411"/>
    <w:rsid w:val="00903539"/>
    <w:rsid w:val="0090365E"/>
    <w:rsid w:val="009039CB"/>
    <w:rsid w:val="00903D56"/>
    <w:rsid w:val="00903D92"/>
    <w:rsid w:val="00903FB6"/>
    <w:rsid w:val="0090405F"/>
    <w:rsid w:val="00904B9F"/>
    <w:rsid w:val="00904FB2"/>
    <w:rsid w:val="00905148"/>
    <w:rsid w:val="009054F5"/>
    <w:rsid w:val="0090565F"/>
    <w:rsid w:val="00905882"/>
    <w:rsid w:val="00905A5F"/>
    <w:rsid w:val="00905B2E"/>
    <w:rsid w:val="00905ED8"/>
    <w:rsid w:val="00906079"/>
    <w:rsid w:val="009068C0"/>
    <w:rsid w:val="00906CA5"/>
    <w:rsid w:val="00906FC5"/>
    <w:rsid w:val="0090739C"/>
    <w:rsid w:val="009074DB"/>
    <w:rsid w:val="00907D5E"/>
    <w:rsid w:val="00907E46"/>
    <w:rsid w:val="009102A2"/>
    <w:rsid w:val="009102AC"/>
    <w:rsid w:val="0091067A"/>
    <w:rsid w:val="009108F0"/>
    <w:rsid w:val="0091202D"/>
    <w:rsid w:val="009121A9"/>
    <w:rsid w:val="009124E3"/>
    <w:rsid w:val="009129D8"/>
    <w:rsid w:val="00912A8E"/>
    <w:rsid w:val="00912D39"/>
    <w:rsid w:val="00913002"/>
    <w:rsid w:val="00913232"/>
    <w:rsid w:val="009135B2"/>
    <w:rsid w:val="00913620"/>
    <w:rsid w:val="009138DE"/>
    <w:rsid w:val="00913998"/>
    <w:rsid w:val="00913B83"/>
    <w:rsid w:val="00913BC7"/>
    <w:rsid w:val="0091415F"/>
    <w:rsid w:val="00914434"/>
    <w:rsid w:val="00914666"/>
    <w:rsid w:val="009147F1"/>
    <w:rsid w:val="009150B0"/>
    <w:rsid w:val="00915166"/>
    <w:rsid w:val="009154A2"/>
    <w:rsid w:val="009154D1"/>
    <w:rsid w:val="0091553B"/>
    <w:rsid w:val="0091553F"/>
    <w:rsid w:val="0091557B"/>
    <w:rsid w:val="00915649"/>
    <w:rsid w:val="0091581E"/>
    <w:rsid w:val="00916223"/>
    <w:rsid w:val="00916418"/>
    <w:rsid w:val="009165D1"/>
    <w:rsid w:val="00916AA3"/>
    <w:rsid w:val="00916B59"/>
    <w:rsid w:val="00916DC6"/>
    <w:rsid w:val="00916E19"/>
    <w:rsid w:val="00916E79"/>
    <w:rsid w:val="00916ECF"/>
    <w:rsid w:val="00917532"/>
    <w:rsid w:val="0091784A"/>
    <w:rsid w:val="00917B6F"/>
    <w:rsid w:val="0092016C"/>
    <w:rsid w:val="00920485"/>
    <w:rsid w:val="00920641"/>
    <w:rsid w:val="009206D9"/>
    <w:rsid w:val="00920CDB"/>
    <w:rsid w:val="009210DB"/>
    <w:rsid w:val="009218C7"/>
    <w:rsid w:val="00921900"/>
    <w:rsid w:val="00921E05"/>
    <w:rsid w:val="00922699"/>
    <w:rsid w:val="00922977"/>
    <w:rsid w:val="00922AB0"/>
    <w:rsid w:val="00922AEB"/>
    <w:rsid w:val="00922B29"/>
    <w:rsid w:val="00922FF8"/>
    <w:rsid w:val="009231F8"/>
    <w:rsid w:val="00923772"/>
    <w:rsid w:val="00923797"/>
    <w:rsid w:val="009239B7"/>
    <w:rsid w:val="00924271"/>
    <w:rsid w:val="00924E79"/>
    <w:rsid w:val="0092563C"/>
    <w:rsid w:val="00925640"/>
    <w:rsid w:val="009256B8"/>
    <w:rsid w:val="00925790"/>
    <w:rsid w:val="009257F0"/>
    <w:rsid w:val="00925A71"/>
    <w:rsid w:val="00926802"/>
    <w:rsid w:val="00926E1D"/>
    <w:rsid w:val="00926E87"/>
    <w:rsid w:val="009274D6"/>
    <w:rsid w:val="00927517"/>
    <w:rsid w:val="009276D2"/>
    <w:rsid w:val="009279AF"/>
    <w:rsid w:val="00927C33"/>
    <w:rsid w:val="00927E46"/>
    <w:rsid w:val="00927FE6"/>
    <w:rsid w:val="009301DE"/>
    <w:rsid w:val="00930358"/>
    <w:rsid w:val="0093081A"/>
    <w:rsid w:val="009314DB"/>
    <w:rsid w:val="0093189C"/>
    <w:rsid w:val="009322BA"/>
    <w:rsid w:val="009322F7"/>
    <w:rsid w:val="00932417"/>
    <w:rsid w:val="00932992"/>
    <w:rsid w:val="00932BFA"/>
    <w:rsid w:val="00932F63"/>
    <w:rsid w:val="0093395D"/>
    <w:rsid w:val="00933AA3"/>
    <w:rsid w:val="00933E13"/>
    <w:rsid w:val="00934087"/>
    <w:rsid w:val="00934160"/>
    <w:rsid w:val="00934370"/>
    <w:rsid w:val="009345E6"/>
    <w:rsid w:val="00934838"/>
    <w:rsid w:val="009350A1"/>
    <w:rsid w:val="00935718"/>
    <w:rsid w:val="00935929"/>
    <w:rsid w:val="00935953"/>
    <w:rsid w:val="00935CD5"/>
    <w:rsid w:val="00935E47"/>
    <w:rsid w:val="00935FBD"/>
    <w:rsid w:val="00936071"/>
    <w:rsid w:val="00936329"/>
    <w:rsid w:val="00936680"/>
    <w:rsid w:val="00936AF0"/>
    <w:rsid w:val="00936D7A"/>
    <w:rsid w:val="009373BE"/>
    <w:rsid w:val="009373D1"/>
    <w:rsid w:val="009374A8"/>
    <w:rsid w:val="00940088"/>
    <w:rsid w:val="009404B0"/>
    <w:rsid w:val="00940917"/>
    <w:rsid w:val="00940A75"/>
    <w:rsid w:val="00940E82"/>
    <w:rsid w:val="009414B2"/>
    <w:rsid w:val="00941B47"/>
    <w:rsid w:val="00941D50"/>
    <w:rsid w:val="00942044"/>
    <w:rsid w:val="00942B95"/>
    <w:rsid w:val="00942DE2"/>
    <w:rsid w:val="00943569"/>
    <w:rsid w:val="0094377B"/>
    <w:rsid w:val="0094478C"/>
    <w:rsid w:val="00944B65"/>
    <w:rsid w:val="00944C49"/>
    <w:rsid w:val="00944C6C"/>
    <w:rsid w:val="00944F6B"/>
    <w:rsid w:val="009455FD"/>
    <w:rsid w:val="00945702"/>
    <w:rsid w:val="009457BF"/>
    <w:rsid w:val="00945832"/>
    <w:rsid w:val="00945988"/>
    <w:rsid w:val="00945B2C"/>
    <w:rsid w:val="00945DBB"/>
    <w:rsid w:val="00945E1B"/>
    <w:rsid w:val="00946324"/>
    <w:rsid w:val="00946518"/>
    <w:rsid w:val="009467DD"/>
    <w:rsid w:val="00946A8F"/>
    <w:rsid w:val="00946C80"/>
    <w:rsid w:val="00946DC1"/>
    <w:rsid w:val="00947508"/>
    <w:rsid w:val="009476AF"/>
    <w:rsid w:val="0095005B"/>
    <w:rsid w:val="009503AE"/>
    <w:rsid w:val="009503DB"/>
    <w:rsid w:val="00950C5A"/>
    <w:rsid w:val="009510C2"/>
    <w:rsid w:val="009512BC"/>
    <w:rsid w:val="00951A12"/>
    <w:rsid w:val="00951B03"/>
    <w:rsid w:val="00951C1E"/>
    <w:rsid w:val="0095221E"/>
    <w:rsid w:val="00952449"/>
    <w:rsid w:val="009525AA"/>
    <w:rsid w:val="00952673"/>
    <w:rsid w:val="009526B4"/>
    <w:rsid w:val="00952904"/>
    <w:rsid w:val="00952C37"/>
    <w:rsid w:val="009534B6"/>
    <w:rsid w:val="00953524"/>
    <w:rsid w:val="00953DDC"/>
    <w:rsid w:val="00953E22"/>
    <w:rsid w:val="00953EBC"/>
    <w:rsid w:val="009543B5"/>
    <w:rsid w:val="00954454"/>
    <w:rsid w:val="009545D9"/>
    <w:rsid w:val="00954615"/>
    <w:rsid w:val="00954F87"/>
    <w:rsid w:val="0095508C"/>
    <w:rsid w:val="0095517E"/>
    <w:rsid w:val="00955194"/>
    <w:rsid w:val="00955520"/>
    <w:rsid w:val="009556CA"/>
    <w:rsid w:val="00955746"/>
    <w:rsid w:val="009559B4"/>
    <w:rsid w:val="00955BB7"/>
    <w:rsid w:val="00955F94"/>
    <w:rsid w:val="00957108"/>
    <w:rsid w:val="009573A8"/>
    <w:rsid w:val="00957638"/>
    <w:rsid w:val="00960771"/>
    <w:rsid w:val="009607A3"/>
    <w:rsid w:val="00960845"/>
    <w:rsid w:val="00960BF7"/>
    <w:rsid w:val="009612AA"/>
    <w:rsid w:val="0096144A"/>
    <w:rsid w:val="009614C7"/>
    <w:rsid w:val="009616D7"/>
    <w:rsid w:val="00961A69"/>
    <w:rsid w:val="00961C62"/>
    <w:rsid w:val="0096220B"/>
    <w:rsid w:val="0096248A"/>
    <w:rsid w:val="00962889"/>
    <w:rsid w:val="0096331B"/>
    <w:rsid w:val="009638DA"/>
    <w:rsid w:val="00963B51"/>
    <w:rsid w:val="0096428C"/>
    <w:rsid w:val="0096445F"/>
    <w:rsid w:val="00964AAB"/>
    <w:rsid w:val="00964B15"/>
    <w:rsid w:val="00964E3F"/>
    <w:rsid w:val="009650C5"/>
    <w:rsid w:val="009652D3"/>
    <w:rsid w:val="00965365"/>
    <w:rsid w:val="00965435"/>
    <w:rsid w:val="00965640"/>
    <w:rsid w:val="00965B8A"/>
    <w:rsid w:val="00966B93"/>
    <w:rsid w:val="00966F54"/>
    <w:rsid w:val="0096717E"/>
    <w:rsid w:val="0096729F"/>
    <w:rsid w:val="00967538"/>
    <w:rsid w:val="00967564"/>
    <w:rsid w:val="009676F6"/>
    <w:rsid w:val="009678AC"/>
    <w:rsid w:val="00967B44"/>
    <w:rsid w:val="009706A2"/>
    <w:rsid w:val="00970B28"/>
    <w:rsid w:val="00970E06"/>
    <w:rsid w:val="00971039"/>
    <w:rsid w:val="0097150D"/>
    <w:rsid w:val="0097175C"/>
    <w:rsid w:val="00971992"/>
    <w:rsid w:val="00971DA3"/>
    <w:rsid w:val="0097211B"/>
    <w:rsid w:val="009721ED"/>
    <w:rsid w:val="0097258B"/>
    <w:rsid w:val="009729B0"/>
    <w:rsid w:val="00972E73"/>
    <w:rsid w:val="00973137"/>
    <w:rsid w:val="0097337F"/>
    <w:rsid w:val="009733B1"/>
    <w:rsid w:val="009736ED"/>
    <w:rsid w:val="00973E73"/>
    <w:rsid w:val="009748DF"/>
    <w:rsid w:val="00974A63"/>
    <w:rsid w:val="00974AF4"/>
    <w:rsid w:val="00974E25"/>
    <w:rsid w:val="00974E46"/>
    <w:rsid w:val="00975000"/>
    <w:rsid w:val="00975006"/>
    <w:rsid w:val="0097520B"/>
    <w:rsid w:val="0097539C"/>
    <w:rsid w:val="009753DF"/>
    <w:rsid w:val="009755ED"/>
    <w:rsid w:val="00975652"/>
    <w:rsid w:val="00975A6E"/>
    <w:rsid w:val="00975C9C"/>
    <w:rsid w:val="00975EA8"/>
    <w:rsid w:val="0097620F"/>
    <w:rsid w:val="009766A9"/>
    <w:rsid w:val="00976950"/>
    <w:rsid w:val="00976E56"/>
    <w:rsid w:val="009774D1"/>
    <w:rsid w:val="009777B1"/>
    <w:rsid w:val="00977A83"/>
    <w:rsid w:val="00977ADE"/>
    <w:rsid w:val="00977D45"/>
    <w:rsid w:val="00980222"/>
    <w:rsid w:val="0098043B"/>
    <w:rsid w:val="009806EF"/>
    <w:rsid w:val="00980A4F"/>
    <w:rsid w:val="00980C71"/>
    <w:rsid w:val="00980DC7"/>
    <w:rsid w:val="00981043"/>
    <w:rsid w:val="00981074"/>
    <w:rsid w:val="009810B1"/>
    <w:rsid w:val="0098178A"/>
    <w:rsid w:val="00981C7B"/>
    <w:rsid w:val="00981F2B"/>
    <w:rsid w:val="00982383"/>
    <w:rsid w:val="009825F3"/>
    <w:rsid w:val="00982C30"/>
    <w:rsid w:val="00982D05"/>
    <w:rsid w:val="0098316F"/>
    <w:rsid w:val="00983635"/>
    <w:rsid w:val="00983BB1"/>
    <w:rsid w:val="00983D1C"/>
    <w:rsid w:val="009841E1"/>
    <w:rsid w:val="009842A6"/>
    <w:rsid w:val="0098448C"/>
    <w:rsid w:val="00984494"/>
    <w:rsid w:val="009844EC"/>
    <w:rsid w:val="00984A0F"/>
    <w:rsid w:val="00984A78"/>
    <w:rsid w:val="00984E25"/>
    <w:rsid w:val="009853FE"/>
    <w:rsid w:val="00985AFD"/>
    <w:rsid w:val="00985D48"/>
    <w:rsid w:val="00985ECC"/>
    <w:rsid w:val="0098625B"/>
    <w:rsid w:val="0098636F"/>
    <w:rsid w:val="009865F9"/>
    <w:rsid w:val="00987192"/>
    <w:rsid w:val="00987483"/>
    <w:rsid w:val="00987C44"/>
    <w:rsid w:val="009900DB"/>
    <w:rsid w:val="009901C1"/>
    <w:rsid w:val="00990749"/>
    <w:rsid w:val="00990C35"/>
    <w:rsid w:val="00991374"/>
    <w:rsid w:val="00991AFF"/>
    <w:rsid w:val="00991E8D"/>
    <w:rsid w:val="00992087"/>
    <w:rsid w:val="0099243D"/>
    <w:rsid w:val="00992B9A"/>
    <w:rsid w:val="00992BD6"/>
    <w:rsid w:val="00992C2D"/>
    <w:rsid w:val="00992F11"/>
    <w:rsid w:val="00992F9E"/>
    <w:rsid w:val="00993296"/>
    <w:rsid w:val="00993500"/>
    <w:rsid w:val="00993804"/>
    <w:rsid w:val="009939B0"/>
    <w:rsid w:val="00993A80"/>
    <w:rsid w:val="00993C4E"/>
    <w:rsid w:val="00994537"/>
    <w:rsid w:val="0099458F"/>
    <w:rsid w:val="00994726"/>
    <w:rsid w:val="00994795"/>
    <w:rsid w:val="009955E1"/>
    <w:rsid w:val="00995623"/>
    <w:rsid w:val="00995728"/>
    <w:rsid w:val="009957CC"/>
    <w:rsid w:val="00995EF6"/>
    <w:rsid w:val="00995F89"/>
    <w:rsid w:val="00996594"/>
    <w:rsid w:val="00996607"/>
    <w:rsid w:val="00996656"/>
    <w:rsid w:val="00996ADE"/>
    <w:rsid w:val="00996C98"/>
    <w:rsid w:val="00996D9F"/>
    <w:rsid w:val="0099712C"/>
    <w:rsid w:val="00997555"/>
    <w:rsid w:val="009975F8"/>
    <w:rsid w:val="0099763E"/>
    <w:rsid w:val="009976B7"/>
    <w:rsid w:val="00997A5E"/>
    <w:rsid w:val="00997E15"/>
    <w:rsid w:val="00997EB3"/>
    <w:rsid w:val="009A0864"/>
    <w:rsid w:val="009A0968"/>
    <w:rsid w:val="009A0C53"/>
    <w:rsid w:val="009A0EA1"/>
    <w:rsid w:val="009A16E2"/>
    <w:rsid w:val="009A178E"/>
    <w:rsid w:val="009A1A8F"/>
    <w:rsid w:val="009A1DE9"/>
    <w:rsid w:val="009A1FC1"/>
    <w:rsid w:val="009A2074"/>
    <w:rsid w:val="009A234A"/>
    <w:rsid w:val="009A2C6C"/>
    <w:rsid w:val="009A2E08"/>
    <w:rsid w:val="009A3557"/>
    <w:rsid w:val="009A3A80"/>
    <w:rsid w:val="009A3B40"/>
    <w:rsid w:val="009A3D2F"/>
    <w:rsid w:val="009A3DD8"/>
    <w:rsid w:val="009A4020"/>
    <w:rsid w:val="009A4342"/>
    <w:rsid w:val="009A4730"/>
    <w:rsid w:val="009A488D"/>
    <w:rsid w:val="009A4B2D"/>
    <w:rsid w:val="009A4ED0"/>
    <w:rsid w:val="009A4F4E"/>
    <w:rsid w:val="009A5040"/>
    <w:rsid w:val="009A5087"/>
    <w:rsid w:val="009A50FC"/>
    <w:rsid w:val="009A528E"/>
    <w:rsid w:val="009A5598"/>
    <w:rsid w:val="009A5670"/>
    <w:rsid w:val="009A570F"/>
    <w:rsid w:val="009A571B"/>
    <w:rsid w:val="009A58AC"/>
    <w:rsid w:val="009A5C69"/>
    <w:rsid w:val="009A5D6B"/>
    <w:rsid w:val="009A60FA"/>
    <w:rsid w:val="009A63B9"/>
    <w:rsid w:val="009A6965"/>
    <w:rsid w:val="009A699E"/>
    <w:rsid w:val="009A7139"/>
    <w:rsid w:val="009A72D1"/>
    <w:rsid w:val="009A784D"/>
    <w:rsid w:val="009A789C"/>
    <w:rsid w:val="009A7BA6"/>
    <w:rsid w:val="009B005F"/>
    <w:rsid w:val="009B02D2"/>
    <w:rsid w:val="009B0559"/>
    <w:rsid w:val="009B094F"/>
    <w:rsid w:val="009B0D15"/>
    <w:rsid w:val="009B0DE2"/>
    <w:rsid w:val="009B0E71"/>
    <w:rsid w:val="009B106A"/>
    <w:rsid w:val="009B1070"/>
    <w:rsid w:val="009B14BF"/>
    <w:rsid w:val="009B1A91"/>
    <w:rsid w:val="009B1B9B"/>
    <w:rsid w:val="009B1D29"/>
    <w:rsid w:val="009B1F40"/>
    <w:rsid w:val="009B1FB8"/>
    <w:rsid w:val="009B2910"/>
    <w:rsid w:val="009B2BB4"/>
    <w:rsid w:val="009B327A"/>
    <w:rsid w:val="009B352A"/>
    <w:rsid w:val="009B3687"/>
    <w:rsid w:val="009B3D9F"/>
    <w:rsid w:val="009B3E65"/>
    <w:rsid w:val="009B3EFE"/>
    <w:rsid w:val="009B4954"/>
    <w:rsid w:val="009B495E"/>
    <w:rsid w:val="009B5214"/>
    <w:rsid w:val="009B573C"/>
    <w:rsid w:val="009B59E6"/>
    <w:rsid w:val="009B5AE1"/>
    <w:rsid w:val="009B5DBF"/>
    <w:rsid w:val="009B61FF"/>
    <w:rsid w:val="009B63DE"/>
    <w:rsid w:val="009B6643"/>
    <w:rsid w:val="009B6805"/>
    <w:rsid w:val="009B6EA2"/>
    <w:rsid w:val="009B71CA"/>
    <w:rsid w:val="009B728F"/>
    <w:rsid w:val="009B7849"/>
    <w:rsid w:val="009B798D"/>
    <w:rsid w:val="009B7A10"/>
    <w:rsid w:val="009B7DC4"/>
    <w:rsid w:val="009C0136"/>
    <w:rsid w:val="009C02B8"/>
    <w:rsid w:val="009C07CD"/>
    <w:rsid w:val="009C08F3"/>
    <w:rsid w:val="009C0B9E"/>
    <w:rsid w:val="009C0DF0"/>
    <w:rsid w:val="009C0EBA"/>
    <w:rsid w:val="009C0F5B"/>
    <w:rsid w:val="009C10A8"/>
    <w:rsid w:val="009C11F5"/>
    <w:rsid w:val="009C27C0"/>
    <w:rsid w:val="009C2EE9"/>
    <w:rsid w:val="009C2F97"/>
    <w:rsid w:val="009C328E"/>
    <w:rsid w:val="009C3862"/>
    <w:rsid w:val="009C3A17"/>
    <w:rsid w:val="009C3BEA"/>
    <w:rsid w:val="009C410C"/>
    <w:rsid w:val="009C45AC"/>
    <w:rsid w:val="009C482A"/>
    <w:rsid w:val="009C49DE"/>
    <w:rsid w:val="009C4EEF"/>
    <w:rsid w:val="009C4F9E"/>
    <w:rsid w:val="009C4FBF"/>
    <w:rsid w:val="009C54B8"/>
    <w:rsid w:val="009C5536"/>
    <w:rsid w:val="009C5693"/>
    <w:rsid w:val="009C5C49"/>
    <w:rsid w:val="009C5ED1"/>
    <w:rsid w:val="009C5F13"/>
    <w:rsid w:val="009C609E"/>
    <w:rsid w:val="009C6397"/>
    <w:rsid w:val="009C6471"/>
    <w:rsid w:val="009C64AA"/>
    <w:rsid w:val="009C6563"/>
    <w:rsid w:val="009C6869"/>
    <w:rsid w:val="009C6D7C"/>
    <w:rsid w:val="009C77BF"/>
    <w:rsid w:val="009C7CF7"/>
    <w:rsid w:val="009C7DBD"/>
    <w:rsid w:val="009D023C"/>
    <w:rsid w:val="009D041F"/>
    <w:rsid w:val="009D07DC"/>
    <w:rsid w:val="009D0E28"/>
    <w:rsid w:val="009D134C"/>
    <w:rsid w:val="009D13D7"/>
    <w:rsid w:val="009D180F"/>
    <w:rsid w:val="009D2323"/>
    <w:rsid w:val="009D2C5B"/>
    <w:rsid w:val="009D2F3D"/>
    <w:rsid w:val="009D31A9"/>
    <w:rsid w:val="009D328C"/>
    <w:rsid w:val="009D3555"/>
    <w:rsid w:val="009D3CBE"/>
    <w:rsid w:val="009D3E47"/>
    <w:rsid w:val="009D3EEC"/>
    <w:rsid w:val="009D4703"/>
    <w:rsid w:val="009D480D"/>
    <w:rsid w:val="009D4B83"/>
    <w:rsid w:val="009D4C5E"/>
    <w:rsid w:val="009D5042"/>
    <w:rsid w:val="009D52D5"/>
    <w:rsid w:val="009D5A54"/>
    <w:rsid w:val="009D5CEE"/>
    <w:rsid w:val="009D5F6E"/>
    <w:rsid w:val="009D5F7B"/>
    <w:rsid w:val="009D6187"/>
    <w:rsid w:val="009D6295"/>
    <w:rsid w:val="009D707B"/>
    <w:rsid w:val="009D71B0"/>
    <w:rsid w:val="009D7699"/>
    <w:rsid w:val="009D7747"/>
    <w:rsid w:val="009D7843"/>
    <w:rsid w:val="009D7B4A"/>
    <w:rsid w:val="009D7D0C"/>
    <w:rsid w:val="009D7F1A"/>
    <w:rsid w:val="009D7F54"/>
    <w:rsid w:val="009E0652"/>
    <w:rsid w:val="009E0C41"/>
    <w:rsid w:val="009E126D"/>
    <w:rsid w:val="009E1272"/>
    <w:rsid w:val="009E1A87"/>
    <w:rsid w:val="009E1B02"/>
    <w:rsid w:val="009E1B13"/>
    <w:rsid w:val="009E1F6C"/>
    <w:rsid w:val="009E2180"/>
    <w:rsid w:val="009E23DD"/>
    <w:rsid w:val="009E26BB"/>
    <w:rsid w:val="009E2956"/>
    <w:rsid w:val="009E2CAA"/>
    <w:rsid w:val="009E3328"/>
    <w:rsid w:val="009E363B"/>
    <w:rsid w:val="009E3658"/>
    <w:rsid w:val="009E3827"/>
    <w:rsid w:val="009E3E81"/>
    <w:rsid w:val="009E40EF"/>
    <w:rsid w:val="009E439E"/>
    <w:rsid w:val="009E4553"/>
    <w:rsid w:val="009E47DF"/>
    <w:rsid w:val="009E4867"/>
    <w:rsid w:val="009E5314"/>
    <w:rsid w:val="009E58A8"/>
    <w:rsid w:val="009E66D2"/>
    <w:rsid w:val="009E67FD"/>
    <w:rsid w:val="009E6838"/>
    <w:rsid w:val="009E6D1B"/>
    <w:rsid w:val="009E73E8"/>
    <w:rsid w:val="009E7406"/>
    <w:rsid w:val="009E74A0"/>
    <w:rsid w:val="009E77A7"/>
    <w:rsid w:val="009E7BFB"/>
    <w:rsid w:val="009E7DE2"/>
    <w:rsid w:val="009E7FA3"/>
    <w:rsid w:val="009F0132"/>
    <w:rsid w:val="009F0571"/>
    <w:rsid w:val="009F0717"/>
    <w:rsid w:val="009F07A7"/>
    <w:rsid w:val="009F0B01"/>
    <w:rsid w:val="009F1372"/>
    <w:rsid w:val="009F13C0"/>
    <w:rsid w:val="009F1442"/>
    <w:rsid w:val="009F14A9"/>
    <w:rsid w:val="009F15F4"/>
    <w:rsid w:val="009F1737"/>
    <w:rsid w:val="009F17DC"/>
    <w:rsid w:val="009F197A"/>
    <w:rsid w:val="009F197D"/>
    <w:rsid w:val="009F1A5B"/>
    <w:rsid w:val="009F1DE6"/>
    <w:rsid w:val="009F245D"/>
    <w:rsid w:val="009F2559"/>
    <w:rsid w:val="009F28C2"/>
    <w:rsid w:val="009F2C17"/>
    <w:rsid w:val="009F34D6"/>
    <w:rsid w:val="009F3AFF"/>
    <w:rsid w:val="009F44C3"/>
    <w:rsid w:val="009F4AC9"/>
    <w:rsid w:val="009F4C52"/>
    <w:rsid w:val="009F4F20"/>
    <w:rsid w:val="009F52BD"/>
    <w:rsid w:val="009F54EF"/>
    <w:rsid w:val="009F55D4"/>
    <w:rsid w:val="009F5727"/>
    <w:rsid w:val="009F64A5"/>
    <w:rsid w:val="009F6CED"/>
    <w:rsid w:val="009F6F4C"/>
    <w:rsid w:val="009F6FB8"/>
    <w:rsid w:val="009F73ED"/>
    <w:rsid w:val="009F76AA"/>
    <w:rsid w:val="009F7A69"/>
    <w:rsid w:val="009F7C62"/>
    <w:rsid w:val="009F7CF2"/>
    <w:rsid w:val="009F7D60"/>
    <w:rsid w:val="00A00099"/>
    <w:rsid w:val="00A0055A"/>
    <w:rsid w:val="00A00769"/>
    <w:rsid w:val="00A00C0C"/>
    <w:rsid w:val="00A01070"/>
    <w:rsid w:val="00A01BE3"/>
    <w:rsid w:val="00A01DE9"/>
    <w:rsid w:val="00A02191"/>
    <w:rsid w:val="00A02470"/>
    <w:rsid w:val="00A0281F"/>
    <w:rsid w:val="00A028C3"/>
    <w:rsid w:val="00A02909"/>
    <w:rsid w:val="00A02B42"/>
    <w:rsid w:val="00A02CFA"/>
    <w:rsid w:val="00A03350"/>
    <w:rsid w:val="00A037EC"/>
    <w:rsid w:val="00A0444B"/>
    <w:rsid w:val="00A0477F"/>
    <w:rsid w:val="00A04801"/>
    <w:rsid w:val="00A04885"/>
    <w:rsid w:val="00A048C7"/>
    <w:rsid w:val="00A048FA"/>
    <w:rsid w:val="00A049B7"/>
    <w:rsid w:val="00A054B5"/>
    <w:rsid w:val="00A0554F"/>
    <w:rsid w:val="00A0584C"/>
    <w:rsid w:val="00A0588B"/>
    <w:rsid w:val="00A05AD9"/>
    <w:rsid w:val="00A05B26"/>
    <w:rsid w:val="00A063D2"/>
    <w:rsid w:val="00A066B8"/>
    <w:rsid w:val="00A066E7"/>
    <w:rsid w:val="00A06A73"/>
    <w:rsid w:val="00A06D19"/>
    <w:rsid w:val="00A06FF7"/>
    <w:rsid w:val="00A07051"/>
    <w:rsid w:val="00A0708A"/>
    <w:rsid w:val="00A07132"/>
    <w:rsid w:val="00A078CD"/>
    <w:rsid w:val="00A07C8E"/>
    <w:rsid w:val="00A1078E"/>
    <w:rsid w:val="00A10933"/>
    <w:rsid w:val="00A10BBA"/>
    <w:rsid w:val="00A113F8"/>
    <w:rsid w:val="00A12432"/>
    <w:rsid w:val="00A1299A"/>
    <w:rsid w:val="00A12A11"/>
    <w:rsid w:val="00A13271"/>
    <w:rsid w:val="00A13A80"/>
    <w:rsid w:val="00A13BD0"/>
    <w:rsid w:val="00A13BDD"/>
    <w:rsid w:val="00A13C34"/>
    <w:rsid w:val="00A13EDF"/>
    <w:rsid w:val="00A141B7"/>
    <w:rsid w:val="00A14B03"/>
    <w:rsid w:val="00A14CC1"/>
    <w:rsid w:val="00A14D94"/>
    <w:rsid w:val="00A15016"/>
    <w:rsid w:val="00A1505C"/>
    <w:rsid w:val="00A156C1"/>
    <w:rsid w:val="00A157E1"/>
    <w:rsid w:val="00A15FFB"/>
    <w:rsid w:val="00A16284"/>
    <w:rsid w:val="00A162EC"/>
    <w:rsid w:val="00A16412"/>
    <w:rsid w:val="00A165E2"/>
    <w:rsid w:val="00A1677C"/>
    <w:rsid w:val="00A16FA5"/>
    <w:rsid w:val="00A170F9"/>
    <w:rsid w:val="00A1729D"/>
    <w:rsid w:val="00A1748D"/>
    <w:rsid w:val="00A17509"/>
    <w:rsid w:val="00A17B99"/>
    <w:rsid w:val="00A17CC9"/>
    <w:rsid w:val="00A17D19"/>
    <w:rsid w:val="00A2061C"/>
    <w:rsid w:val="00A206E4"/>
    <w:rsid w:val="00A20BCE"/>
    <w:rsid w:val="00A20C4A"/>
    <w:rsid w:val="00A20D02"/>
    <w:rsid w:val="00A20D7D"/>
    <w:rsid w:val="00A20D93"/>
    <w:rsid w:val="00A20EE4"/>
    <w:rsid w:val="00A20F78"/>
    <w:rsid w:val="00A211D1"/>
    <w:rsid w:val="00A21503"/>
    <w:rsid w:val="00A21524"/>
    <w:rsid w:val="00A21EDB"/>
    <w:rsid w:val="00A21FF6"/>
    <w:rsid w:val="00A224D3"/>
    <w:rsid w:val="00A2284C"/>
    <w:rsid w:val="00A22D15"/>
    <w:rsid w:val="00A23274"/>
    <w:rsid w:val="00A24117"/>
    <w:rsid w:val="00A2445A"/>
    <w:rsid w:val="00A2547A"/>
    <w:rsid w:val="00A254E8"/>
    <w:rsid w:val="00A259BF"/>
    <w:rsid w:val="00A25B24"/>
    <w:rsid w:val="00A2610C"/>
    <w:rsid w:val="00A2626B"/>
    <w:rsid w:val="00A262CC"/>
    <w:rsid w:val="00A26351"/>
    <w:rsid w:val="00A26A53"/>
    <w:rsid w:val="00A2754A"/>
    <w:rsid w:val="00A27934"/>
    <w:rsid w:val="00A27CD5"/>
    <w:rsid w:val="00A30042"/>
    <w:rsid w:val="00A3032C"/>
    <w:rsid w:val="00A3036A"/>
    <w:rsid w:val="00A303AB"/>
    <w:rsid w:val="00A305C1"/>
    <w:rsid w:val="00A30734"/>
    <w:rsid w:val="00A30ADD"/>
    <w:rsid w:val="00A30BE4"/>
    <w:rsid w:val="00A30D6C"/>
    <w:rsid w:val="00A31039"/>
    <w:rsid w:val="00A31086"/>
    <w:rsid w:val="00A31CCD"/>
    <w:rsid w:val="00A31ED4"/>
    <w:rsid w:val="00A323EF"/>
    <w:rsid w:val="00A327E2"/>
    <w:rsid w:val="00A32DDD"/>
    <w:rsid w:val="00A33050"/>
    <w:rsid w:val="00A3310D"/>
    <w:rsid w:val="00A337FE"/>
    <w:rsid w:val="00A338F5"/>
    <w:rsid w:val="00A33AA1"/>
    <w:rsid w:val="00A33BF3"/>
    <w:rsid w:val="00A33D43"/>
    <w:rsid w:val="00A33DBD"/>
    <w:rsid w:val="00A33FA0"/>
    <w:rsid w:val="00A342DF"/>
    <w:rsid w:val="00A342F1"/>
    <w:rsid w:val="00A3431A"/>
    <w:rsid w:val="00A349E9"/>
    <w:rsid w:val="00A34F9A"/>
    <w:rsid w:val="00A35110"/>
    <w:rsid w:val="00A353EB"/>
    <w:rsid w:val="00A35822"/>
    <w:rsid w:val="00A35AED"/>
    <w:rsid w:val="00A36074"/>
    <w:rsid w:val="00A36265"/>
    <w:rsid w:val="00A363AA"/>
    <w:rsid w:val="00A36486"/>
    <w:rsid w:val="00A367BE"/>
    <w:rsid w:val="00A368EB"/>
    <w:rsid w:val="00A36B62"/>
    <w:rsid w:val="00A36D5F"/>
    <w:rsid w:val="00A36E1D"/>
    <w:rsid w:val="00A37B1D"/>
    <w:rsid w:val="00A402C8"/>
    <w:rsid w:val="00A4033F"/>
    <w:rsid w:val="00A40941"/>
    <w:rsid w:val="00A40D65"/>
    <w:rsid w:val="00A41851"/>
    <w:rsid w:val="00A424AE"/>
    <w:rsid w:val="00A42DDC"/>
    <w:rsid w:val="00A43B22"/>
    <w:rsid w:val="00A43B4C"/>
    <w:rsid w:val="00A43D94"/>
    <w:rsid w:val="00A440A0"/>
    <w:rsid w:val="00A44E0C"/>
    <w:rsid w:val="00A44EA3"/>
    <w:rsid w:val="00A45342"/>
    <w:rsid w:val="00A455E4"/>
    <w:rsid w:val="00A45AA6"/>
    <w:rsid w:val="00A45BC1"/>
    <w:rsid w:val="00A45C8A"/>
    <w:rsid w:val="00A45D04"/>
    <w:rsid w:val="00A4648C"/>
    <w:rsid w:val="00A465A4"/>
    <w:rsid w:val="00A469D9"/>
    <w:rsid w:val="00A46C71"/>
    <w:rsid w:val="00A46F0E"/>
    <w:rsid w:val="00A46F3E"/>
    <w:rsid w:val="00A47247"/>
    <w:rsid w:val="00A4747B"/>
    <w:rsid w:val="00A47DE0"/>
    <w:rsid w:val="00A47FA3"/>
    <w:rsid w:val="00A500FF"/>
    <w:rsid w:val="00A5075D"/>
    <w:rsid w:val="00A50D3F"/>
    <w:rsid w:val="00A50F24"/>
    <w:rsid w:val="00A5128B"/>
    <w:rsid w:val="00A512FC"/>
    <w:rsid w:val="00A5166F"/>
    <w:rsid w:val="00A51C70"/>
    <w:rsid w:val="00A51D8B"/>
    <w:rsid w:val="00A522DF"/>
    <w:rsid w:val="00A524E1"/>
    <w:rsid w:val="00A52633"/>
    <w:rsid w:val="00A52947"/>
    <w:rsid w:val="00A52C14"/>
    <w:rsid w:val="00A52C8F"/>
    <w:rsid w:val="00A52F01"/>
    <w:rsid w:val="00A52F30"/>
    <w:rsid w:val="00A5382F"/>
    <w:rsid w:val="00A5391F"/>
    <w:rsid w:val="00A53DF0"/>
    <w:rsid w:val="00A53F0B"/>
    <w:rsid w:val="00A5456D"/>
    <w:rsid w:val="00A5457E"/>
    <w:rsid w:val="00A54831"/>
    <w:rsid w:val="00A54CF8"/>
    <w:rsid w:val="00A55459"/>
    <w:rsid w:val="00A556E7"/>
    <w:rsid w:val="00A5613F"/>
    <w:rsid w:val="00A5625A"/>
    <w:rsid w:val="00A56434"/>
    <w:rsid w:val="00A56507"/>
    <w:rsid w:val="00A565F9"/>
    <w:rsid w:val="00A566A5"/>
    <w:rsid w:val="00A5677B"/>
    <w:rsid w:val="00A56E79"/>
    <w:rsid w:val="00A570B8"/>
    <w:rsid w:val="00A5717E"/>
    <w:rsid w:val="00A5744B"/>
    <w:rsid w:val="00A57555"/>
    <w:rsid w:val="00A577D4"/>
    <w:rsid w:val="00A578C4"/>
    <w:rsid w:val="00A57A63"/>
    <w:rsid w:val="00A57E91"/>
    <w:rsid w:val="00A60261"/>
    <w:rsid w:val="00A60C25"/>
    <w:rsid w:val="00A60D21"/>
    <w:rsid w:val="00A6117F"/>
    <w:rsid w:val="00A61235"/>
    <w:rsid w:val="00A612AF"/>
    <w:rsid w:val="00A617EF"/>
    <w:rsid w:val="00A61A77"/>
    <w:rsid w:val="00A61C50"/>
    <w:rsid w:val="00A61D4A"/>
    <w:rsid w:val="00A620F4"/>
    <w:rsid w:val="00A623C8"/>
    <w:rsid w:val="00A62E2D"/>
    <w:rsid w:val="00A62E66"/>
    <w:rsid w:val="00A62E95"/>
    <w:rsid w:val="00A63249"/>
    <w:rsid w:val="00A63254"/>
    <w:rsid w:val="00A635D6"/>
    <w:rsid w:val="00A63A19"/>
    <w:rsid w:val="00A63FE3"/>
    <w:rsid w:val="00A6450B"/>
    <w:rsid w:val="00A646B1"/>
    <w:rsid w:val="00A64A5F"/>
    <w:rsid w:val="00A64A70"/>
    <w:rsid w:val="00A650AA"/>
    <w:rsid w:val="00A65CD1"/>
    <w:rsid w:val="00A66464"/>
    <w:rsid w:val="00A668B0"/>
    <w:rsid w:val="00A6692D"/>
    <w:rsid w:val="00A66B5C"/>
    <w:rsid w:val="00A66C13"/>
    <w:rsid w:val="00A673F0"/>
    <w:rsid w:val="00A67767"/>
    <w:rsid w:val="00A677DC"/>
    <w:rsid w:val="00A679CF"/>
    <w:rsid w:val="00A67E2F"/>
    <w:rsid w:val="00A70423"/>
    <w:rsid w:val="00A705B8"/>
    <w:rsid w:val="00A70B4C"/>
    <w:rsid w:val="00A70BBD"/>
    <w:rsid w:val="00A70C01"/>
    <w:rsid w:val="00A70E27"/>
    <w:rsid w:val="00A70E46"/>
    <w:rsid w:val="00A70F48"/>
    <w:rsid w:val="00A715D9"/>
    <w:rsid w:val="00A716E2"/>
    <w:rsid w:val="00A71835"/>
    <w:rsid w:val="00A71D37"/>
    <w:rsid w:val="00A7206E"/>
    <w:rsid w:val="00A729F4"/>
    <w:rsid w:val="00A72EDD"/>
    <w:rsid w:val="00A735AB"/>
    <w:rsid w:val="00A73853"/>
    <w:rsid w:val="00A73B72"/>
    <w:rsid w:val="00A73CCD"/>
    <w:rsid w:val="00A73F7A"/>
    <w:rsid w:val="00A742FA"/>
    <w:rsid w:val="00A74392"/>
    <w:rsid w:val="00A743D5"/>
    <w:rsid w:val="00A74B70"/>
    <w:rsid w:val="00A74DAC"/>
    <w:rsid w:val="00A7512C"/>
    <w:rsid w:val="00A75442"/>
    <w:rsid w:val="00A7544C"/>
    <w:rsid w:val="00A758CE"/>
    <w:rsid w:val="00A7603C"/>
    <w:rsid w:val="00A761C9"/>
    <w:rsid w:val="00A7630F"/>
    <w:rsid w:val="00A76319"/>
    <w:rsid w:val="00A76C4B"/>
    <w:rsid w:val="00A76EFC"/>
    <w:rsid w:val="00A772C8"/>
    <w:rsid w:val="00A77BBD"/>
    <w:rsid w:val="00A77BF2"/>
    <w:rsid w:val="00A80815"/>
    <w:rsid w:val="00A81C4E"/>
    <w:rsid w:val="00A81EAF"/>
    <w:rsid w:val="00A82056"/>
    <w:rsid w:val="00A827D4"/>
    <w:rsid w:val="00A8289D"/>
    <w:rsid w:val="00A82C12"/>
    <w:rsid w:val="00A8337C"/>
    <w:rsid w:val="00A83E1C"/>
    <w:rsid w:val="00A841BF"/>
    <w:rsid w:val="00A8495E"/>
    <w:rsid w:val="00A84C07"/>
    <w:rsid w:val="00A84E18"/>
    <w:rsid w:val="00A84FC7"/>
    <w:rsid w:val="00A850EC"/>
    <w:rsid w:val="00A85EB2"/>
    <w:rsid w:val="00A85F5E"/>
    <w:rsid w:val="00A86081"/>
    <w:rsid w:val="00A867B5"/>
    <w:rsid w:val="00A869D6"/>
    <w:rsid w:val="00A86C00"/>
    <w:rsid w:val="00A86E6C"/>
    <w:rsid w:val="00A86F55"/>
    <w:rsid w:val="00A8716A"/>
    <w:rsid w:val="00A9020C"/>
    <w:rsid w:val="00A90595"/>
    <w:rsid w:val="00A90851"/>
    <w:rsid w:val="00A90866"/>
    <w:rsid w:val="00A909B9"/>
    <w:rsid w:val="00A90EB3"/>
    <w:rsid w:val="00A9100F"/>
    <w:rsid w:val="00A916DE"/>
    <w:rsid w:val="00A91A79"/>
    <w:rsid w:val="00A91E74"/>
    <w:rsid w:val="00A92174"/>
    <w:rsid w:val="00A925AC"/>
    <w:rsid w:val="00A92B9E"/>
    <w:rsid w:val="00A92BA9"/>
    <w:rsid w:val="00A92D77"/>
    <w:rsid w:val="00A933E6"/>
    <w:rsid w:val="00A936B2"/>
    <w:rsid w:val="00A937BF"/>
    <w:rsid w:val="00A9399A"/>
    <w:rsid w:val="00A93C1E"/>
    <w:rsid w:val="00A9428F"/>
    <w:rsid w:val="00A9450F"/>
    <w:rsid w:val="00A94576"/>
    <w:rsid w:val="00A94B14"/>
    <w:rsid w:val="00A94B67"/>
    <w:rsid w:val="00A9551B"/>
    <w:rsid w:val="00A9568F"/>
    <w:rsid w:val="00A95C54"/>
    <w:rsid w:val="00A96255"/>
    <w:rsid w:val="00A964DA"/>
    <w:rsid w:val="00A964F3"/>
    <w:rsid w:val="00A964F6"/>
    <w:rsid w:val="00A965B5"/>
    <w:rsid w:val="00A96771"/>
    <w:rsid w:val="00A96870"/>
    <w:rsid w:val="00A968A9"/>
    <w:rsid w:val="00A971FC"/>
    <w:rsid w:val="00A979FA"/>
    <w:rsid w:val="00A97D1E"/>
    <w:rsid w:val="00AA046C"/>
    <w:rsid w:val="00AA09B7"/>
    <w:rsid w:val="00AA0AFE"/>
    <w:rsid w:val="00AA0B4F"/>
    <w:rsid w:val="00AA0E65"/>
    <w:rsid w:val="00AA0FB3"/>
    <w:rsid w:val="00AA136A"/>
    <w:rsid w:val="00AA1816"/>
    <w:rsid w:val="00AA18CE"/>
    <w:rsid w:val="00AA19CD"/>
    <w:rsid w:val="00AA1ABE"/>
    <w:rsid w:val="00AA25DB"/>
    <w:rsid w:val="00AA2981"/>
    <w:rsid w:val="00AA2BEB"/>
    <w:rsid w:val="00AA2DCB"/>
    <w:rsid w:val="00AA2DEB"/>
    <w:rsid w:val="00AA34DE"/>
    <w:rsid w:val="00AA372D"/>
    <w:rsid w:val="00AA38FA"/>
    <w:rsid w:val="00AA3A48"/>
    <w:rsid w:val="00AA3CF3"/>
    <w:rsid w:val="00AA4356"/>
    <w:rsid w:val="00AA487A"/>
    <w:rsid w:val="00AA4BC5"/>
    <w:rsid w:val="00AA52D0"/>
    <w:rsid w:val="00AA52D1"/>
    <w:rsid w:val="00AA5351"/>
    <w:rsid w:val="00AA5747"/>
    <w:rsid w:val="00AA585F"/>
    <w:rsid w:val="00AA5869"/>
    <w:rsid w:val="00AA5A83"/>
    <w:rsid w:val="00AA5AEC"/>
    <w:rsid w:val="00AA5BC9"/>
    <w:rsid w:val="00AA5BFE"/>
    <w:rsid w:val="00AA607C"/>
    <w:rsid w:val="00AA6F06"/>
    <w:rsid w:val="00AA7372"/>
    <w:rsid w:val="00AA776B"/>
    <w:rsid w:val="00AA7B95"/>
    <w:rsid w:val="00AA7CD2"/>
    <w:rsid w:val="00AB0BD3"/>
    <w:rsid w:val="00AB0FD8"/>
    <w:rsid w:val="00AB10C4"/>
    <w:rsid w:val="00AB12DF"/>
    <w:rsid w:val="00AB1BBE"/>
    <w:rsid w:val="00AB240C"/>
    <w:rsid w:val="00AB2C75"/>
    <w:rsid w:val="00AB3303"/>
    <w:rsid w:val="00AB334D"/>
    <w:rsid w:val="00AB3448"/>
    <w:rsid w:val="00AB359B"/>
    <w:rsid w:val="00AB3847"/>
    <w:rsid w:val="00AB3A5E"/>
    <w:rsid w:val="00AB3BDE"/>
    <w:rsid w:val="00AB4910"/>
    <w:rsid w:val="00AB5AF5"/>
    <w:rsid w:val="00AB6124"/>
    <w:rsid w:val="00AB61BD"/>
    <w:rsid w:val="00AB6B1B"/>
    <w:rsid w:val="00AB6F33"/>
    <w:rsid w:val="00AB7779"/>
    <w:rsid w:val="00AB7ACC"/>
    <w:rsid w:val="00AB7EA8"/>
    <w:rsid w:val="00AC0134"/>
    <w:rsid w:val="00AC0B3F"/>
    <w:rsid w:val="00AC11A8"/>
    <w:rsid w:val="00AC128A"/>
    <w:rsid w:val="00AC1830"/>
    <w:rsid w:val="00AC1B9F"/>
    <w:rsid w:val="00AC1E1E"/>
    <w:rsid w:val="00AC2130"/>
    <w:rsid w:val="00AC2191"/>
    <w:rsid w:val="00AC282C"/>
    <w:rsid w:val="00AC2A6B"/>
    <w:rsid w:val="00AC2ADE"/>
    <w:rsid w:val="00AC2F82"/>
    <w:rsid w:val="00AC3054"/>
    <w:rsid w:val="00AC3AE1"/>
    <w:rsid w:val="00AC3ECE"/>
    <w:rsid w:val="00AC4764"/>
    <w:rsid w:val="00AC50A7"/>
    <w:rsid w:val="00AC519A"/>
    <w:rsid w:val="00AC52DC"/>
    <w:rsid w:val="00AC53E4"/>
    <w:rsid w:val="00AC5598"/>
    <w:rsid w:val="00AC561A"/>
    <w:rsid w:val="00AC57BB"/>
    <w:rsid w:val="00AC5A87"/>
    <w:rsid w:val="00AC5C70"/>
    <w:rsid w:val="00AC61DA"/>
    <w:rsid w:val="00AC6466"/>
    <w:rsid w:val="00AC683A"/>
    <w:rsid w:val="00AC69D3"/>
    <w:rsid w:val="00AC6A0A"/>
    <w:rsid w:val="00AC6AF3"/>
    <w:rsid w:val="00AC6DF7"/>
    <w:rsid w:val="00AC6E82"/>
    <w:rsid w:val="00AC6EC1"/>
    <w:rsid w:val="00AC6F88"/>
    <w:rsid w:val="00AC719B"/>
    <w:rsid w:val="00AC7383"/>
    <w:rsid w:val="00AC7798"/>
    <w:rsid w:val="00AD0930"/>
    <w:rsid w:val="00AD0AEB"/>
    <w:rsid w:val="00AD0B43"/>
    <w:rsid w:val="00AD11F6"/>
    <w:rsid w:val="00AD2127"/>
    <w:rsid w:val="00AD2363"/>
    <w:rsid w:val="00AD249F"/>
    <w:rsid w:val="00AD258F"/>
    <w:rsid w:val="00AD2685"/>
    <w:rsid w:val="00AD2716"/>
    <w:rsid w:val="00AD28D8"/>
    <w:rsid w:val="00AD2DFA"/>
    <w:rsid w:val="00AD2F63"/>
    <w:rsid w:val="00AD3063"/>
    <w:rsid w:val="00AD3A49"/>
    <w:rsid w:val="00AD3B0D"/>
    <w:rsid w:val="00AD3C7C"/>
    <w:rsid w:val="00AD40CD"/>
    <w:rsid w:val="00AD40E4"/>
    <w:rsid w:val="00AD410F"/>
    <w:rsid w:val="00AD44CD"/>
    <w:rsid w:val="00AD481A"/>
    <w:rsid w:val="00AD49AB"/>
    <w:rsid w:val="00AD4A86"/>
    <w:rsid w:val="00AD4CEF"/>
    <w:rsid w:val="00AD5A1C"/>
    <w:rsid w:val="00AD5A6B"/>
    <w:rsid w:val="00AD5FB5"/>
    <w:rsid w:val="00AD6153"/>
    <w:rsid w:val="00AD61BC"/>
    <w:rsid w:val="00AD67D7"/>
    <w:rsid w:val="00AD68A4"/>
    <w:rsid w:val="00AD68B5"/>
    <w:rsid w:val="00AD6941"/>
    <w:rsid w:val="00AD69D2"/>
    <w:rsid w:val="00AD6BE8"/>
    <w:rsid w:val="00AD6D25"/>
    <w:rsid w:val="00AD6E82"/>
    <w:rsid w:val="00AD7273"/>
    <w:rsid w:val="00AD7342"/>
    <w:rsid w:val="00AD745A"/>
    <w:rsid w:val="00AD7663"/>
    <w:rsid w:val="00AD7799"/>
    <w:rsid w:val="00AD7AF8"/>
    <w:rsid w:val="00AD7BC7"/>
    <w:rsid w:val="00AE00F4"/>
    <w:rsid w:val="00AE0158"/>
    <w:rsid w:val="00AE08CE"/>
    <w:rsid w:val="00AE13A1"/>
    <w:rsid w:val="00AE1504"/>
    <w:rsid w:val="00AE1E86"/>
    <w:rsid w:val="00AE1FCC"/>
    <w:rsid w:val="00AE21B3"/>
    <w:rsid w:val="00AE2C13"/>
    <w:rsid w:val="00AE3263"/>
    <w:rsid w:val="00AE3812"/>
    <w:rsid w:val="00AE3964"/>
    <w:rsid w:val="00AE4840"/>
    <w:rsid w:val="00AE485B"/>
    <w:rsid w:val="00AE4941"/>
    <w:rsid w:val="00AE4ABE"/>
    <w:rsid w:val="00AE5885"/>
    <w:rsid w:val="00AE5B4F"/>
    <w:rsid w:val="00AE6084"/>
    <w:rsid w:val="00AE6577"/>
    <w:rsid w:val="00AE6586"/>
    <w:rsid w:val="00AE659C"/>
    <w:rsid w:val="00AE6971"/>
    <w:rsid w:val="00AE6B25"/>
    <w:rsid w:val="00AE6E6F"/>
    <w:rsid w:val="00AE7679"/>
    <w:rsid w:val="00AE78AE"/>
    <w:rsid w:val="00AE78EB"/>
    <w:rsid w:val="00AF0201"/>
    <w:rsid w:val="00AF0A2C"/>
    <w:rsid w:val="00AF0D15"/>
    <w:rsid w:val="00AF11F1"/>
    <w:rsid w:val="00AF1DBC"/>
    <w:rsid w:val="00AF1FBC"/>
    <w:rsid w:val="00AF205B"/>
    <w:rsid w:val="00AF2A0D"/>
    <w:rsid w:val="00AF2B32"/>
    <w:rsid w:val="00AF3250"/>
    <w:rsid w:val="00AF334F"/>
    <w:rsid w:val="00AF3821"/>
    <w:rsid w:val="00AF3AD4"/>
    <w:rsid w:val="00AF3B29"/>
    <w:rsid w:val="00AF3DB5"/>
    <w:rsid w:val="00AF46BE"/>
    <w:rsid w:val="00AF50E7"/>
    <w:rsid w:val="00AF586E"/>
    <w:rsid w:val="00AF595D"/>
    <w:rsid w:val="00AF5C14"/>
    <w:rsid w:val="00AF5EB2"/>
    <w:rsid w:val="00AF5FB8"/>
    <w:rsid w:val="00AF6BE5"/>
    <w:rsid w:val="00AF6C07"/>
    <w:rsid w:val="00AF6EB8"/>
    <w:rsid w:val="00AF7783"/>
    <w:rsid w:val="00AF799B"/>
    <w:rsid w:val="00B0006D"/>
    <w:rsid w:val="00B0011E"/>
    <w:rsid w:val="00B00389"/>
    <w:rsid w:val="00B00647"/>
    <w:rsid w:val="00B00738"/>
    <w:rsid w:val="00B007C8"/>
    <w:rsid w:val="00B009D9"/>
    <w:rsid w:val="00B00E0D"/>
    <w:rsid w:val="00B00F1E"/>
    <w:rsid w:val="00B0102F"/>
    <w:rsid w:val="00B01A30"/>
    <w:rsid w:val="00B01FB7"/>
    <w:rsid w:val="00B02168"/>
    <w:rsid w:val="00B02246"/>
    <w:rsid w:val="00B0237E"/>
    <w:rsid w:val="00B0245A"/>
    <w:rsid w:val="00B02967"/>
    <w:rsid w:val="00B02BC0"/>
    <w:rsid w:val="00B02FF2"/>
    <w:rsid w:val="00B03612"/>
    <w:rsid w:val="00B037A7"/>
    <w:rsid w:val="00B037A9"/>
    <w:rsid w:val="00B03DE7"/>
    <w:rsid w:val="00B03FC6"/>
    <w:rsid w:val="00B0422D"/>
    <w:rsid w:val="00B04C85"/>
    <w:rsid w:val="00B04D20"/>
    <w:rsid w:val="00B0518F"/>
    <w:rsid w:val="00B052CD"/>
    <w:rsid w:val="00B05567"/>
    <w:rsid w:val="00B05BD3"/>
    <w:rsid w:val="00B06054"/>
    <w:rsid w:val="00B06127"/>
    <w:rsid w:val="00B068B5"/>
    <w:rsid w:val="00B069C3"/>
    <w:rsid w:val="00B07314"/>
    <w:rsid w:val="00B0782E"/>
    <w:rsid w:val="00B079E1"/>
    <w:rsid w:val="00B07E35"/>
    <w:rsid w:val="00B07F16"/>
    <w:rsid w:val="00B07F56"/>
    <w:rsid w:val="00B10155"/>
    <w:rsid w:val="00B1049C"/>
    <w:rsid w:val="00B10908"/>
    <w:rsid w:val="00B109BB"/>
    <w:rsid w:val="00B10B43"/>
    <w:rsid w:val="00B11099"/>
    <w:rsid w:val="00B110F0"/>
    <w:rsid w:val="00B1111D"/>
    <w:rsid w:val="00B1114E"/>
    <w:rsid w:val="00B11356"/>
    <w:rsid w:val="00B11462"/>
    <w:rsid w:val="00B11706"/>
    <w:rsid w:val="00B11DE0"/>
    <w:rsid w:val="00B11E96"/>
    <w:rsid w:val="00B12427"/>
    <w:rsid w:val="00B1270F"/>
    <w:rsid w:val="00B12881"/>
    <w:rsid w:val="00B129C4"/>
    <w:rsid w:val="00B12C2E"/>
    <w:rsid w:val="00B12C7E"/>
    <w:rsid w:val="00B1301E"/>
    <w:rsid w:val="00B130E1"/>
    <w:rsid w:val="00B134BF"/>
    <w:rsid w:val="00B13887"/>
    <w:rsid w:val="00B1395F"/>
    <w:rsid w:val="00B13B25"/>
    <w:rsid w:val="00B13B77"/>
    <w:rsid w:val="00B13F84"/>
    <w:rsid w:val="00B143B3"/>
    <w:rsid w:val="00B14C33"/>
    <w:rsid w:val="00B15732"/>
    <w:rsid w:val="00B15AF1"/>
    <w:rsid w:val="00B160DF"/>
    <w:rsid w:val="00B165E8"/>
    <w:rsid w:val="00B16998"/>
    <w:rsid w:val="00B16C90"/>
    <w:rsid w:val="00B16F21"/>
    <w:rsid w:val="00B1714A"/>
    <w:rsid w:val="00B174D6"/>
    <w:rsid w:val="00B200E4"/>
    <w:rsid w:val="00B203DD"/>
    <w:rsid w:val="00B2059A"/>
    <w:rsid w:val="00B20C60"/>
    <w:rsid w:val="00B20F3B"/>
    <w:rsid w:val="00B2182E"/>
    <w:rsid w:val="00B2184B"/>
    <w:rsid w:val="00B219F6"/>
    <w:rsid w:val="00B22418"/>
    <w:rsid w:val="00B2263F"/>
    <w:rsid w:val="00B228B4"/>
    <w:rsid w:val="00B22B81"/>
    <w:rsid w:val="00B22E4C"/>
    <w:rsid w:val="00B22FAB"/>
    <w:rsid w:val="00B2346A"/>
    <w:rsid w:val="00B23EDA"/>
    <w:rsid w:val="00B242DF"/>
    <w:rsid w:val="00B2433D"/>
    <w:rsid w:val="00B24BC9"/>
    <w:rsid w:val="00B24BEE"/>
    <w:rsid w:val="00B2551E"/>
    <w:rsid w:val="00B26023"/>
    <w:rsid w:val="00B2633B"/>
    <w:rsid w:val="00B266B5"/>
    <w:rsid w:val="00B2676C"/>
    <w:rsid w:val="00B26996"/>
    <w:rsid w:val="00B27065"/>
    <w:rsid w:val="00B275AE"/>
    <w:rsid w:val="00B27C5E"/>
    <w:rsid w:val="00B30387"/>
    <w:rsid w:val="00B30C0C"/>
    <w:rsid w:val="00B310E4"/>
    <w:rsid w:val="00B319C9"/>
    <w:rsid w:val="00B319F4"/>
    <w:rsid w:val="00B31E29"/>
    <w:rsid w:val="00B3216D"/>
    <w:rsid w:val="00B32389"/>
    <w:rsid w:val="00B3293D"/>
    <w:rsid w:val="00B32998"/>
    <w:rsid w:val="00B32BCA"/>
    <w:rsid w:val="00B32DD0"/>
    <w:rsid w:val="00B3348E"/>
    <w:rsid w:val="00B3356D"/>
    <w:rsid w:val="00B33816"/>
    <w:rsid w:val="00B339BB"/>
    <w:rsid w:val="00B33A88"/>
    <w:rsid w:val="00B33B23"/>
    <w:rsid w:val="00B33BBD"/>
    <w:rsid w:val="00B33D2D"/>
    <w:rsid w:val="00B33E05"/>
    <w:rsid w:val="00B343DC"/>
    <w:rsid w:val="00B34473"/>
    <w:rsid w:val="00B344EB"/>
    <w:rsid w:val="00B34768"/>
    <w:rsid w:val="00B34C1B"/>
    <w:rsid w:val="00B34E05"/>
    <w:rsid w:val="00B35183"/>
    <w:rsid w:val="00B3550F"/>
    <w:rsid w:val="00B35790"/>
    <w:rsid w:val="00B35F33"/>
    <w:rsid w:val="00B3613C"/>
    <w:rsid w:val="00B36221"/>
    <w:rsid w:val="00B36496"/>
    <w:rsid w:val="00B36813"/>
    <w:rsid w:val="00B36898"/>
    <w:rsid w:val="00B36E09"/>
    <w:rsid w:val="00B36F09"/>
    <w:rsid w:val="00B36FEB"/>
    <w:rsid w:val="00B373A1"/>
    <w:rsid w:val="00B374B3"/>
    <w:rsid w:val="00B378CD"/>
    <w:rsid w:val="00B37F1B"/>
    <w:rsid w:val="00B404D7"/>
    <w:rsid w:val="00B40ADE"/>
    <w:rsid w:val="00B41BF4"/>
    <w:rsid w:val="00B41E79"/>
    <w:rsid w:val="00B41EA8"/>
    <w:rsid w:val="00B41EC2"/>
    <w:rsid w:val="00B4242D"/>
    <w:rsid w:val="00B42755"/>
    <w:rsid w:val="00B42A9F"/>
    <w:rsid w:val="00B42FB2"/>
    <w:rsid w:val="00B434D3"/>
    <w:rsid w:val="00B434D4"/>
    <w:rsid w:val="00B435FD"/>
    <w:rsid w:val="00B4364E"/>
    <w:rsid w:val="00B43B97"/>
    <w:rsid w:val="00B43CFE"/>
    <w:rsid w:val="00B43D24"/>
    <w:rsid w:val="00B43F70"/>
    <w:rsid w:val="00B441F5"/>
    <w:rsid w:val="00B447CE"/>
    <w:rsid w:val="00B44899"/>
    <w:rsid w:val="00B44B75"/>
    <w:rsid w:val="00B44D91"/>
    <w:rsid w:val="00B4524A"/>
    <w:rsid w:val="00B45715"/>
    <w:rsid w:val="00B4582B"/>
    <w:rsid w:val="00B4639F"/>
    <w:rsid w:val="00B46539"/>
    <w:rsid w:val="00B46E39"/>
    <w:rsid w:val="00B46ED9"/>
    <w:rsid w:val="00B46FC2"/>
    <w:rsid w:val="00B47820"/>
    <w:rsid w:val="00B47A5F"/>
    <w:rsid w:val="00B47B3E"/>
    <w:rsid w:val="00B500F1"/>
    <w:rsid w:val="00B50CD1"/>
    <w:rsid w:val="00B50D6A"/>
    <w:rsid w:val="00B51713"/>
    <w:rsid w:val="00B5177F"/>
    <w:rsid w:val="00B517AE"/>
    <w:rsid w:val="00B51E22"/>
    <w:rsid w:val="00B51E8F"/>
    <w:rsid w:val="00B52487"/>
    <w:rsid w:val="00B524F0"/>
    <w:rsid w:val="00B529F4"/>
    <w:rsid w:val="00B52BED"/>
    <w:rsid w:val="00B52F49"/>
    <w:rsid w:val="00B5333C"/>
    <w:rsid w:val="00B53AF4"/>
    <w:rsid w:val="00B53E43"/>
    <w:rsid w:val="00B54367"/>
    <w:rsid w:val="00B5481E"/>
    <w:rsid w:val="00B54AAB"/>
    <w:rsid w:val="00B54B80"/>
    <w:rsid w:val="00B54B92"/>
    <w:rsid w:val="00B54CA5"/>
    <w:rsid w:val="00B54F71"/>
    <w:rsid w:val="00B5521D"/>
    <w:rsid w:val="00B5533C"/>
    <w:rsid w:val="00B5535E"/>
    <w:rsid w:val="00B5552D"/>
    <w:rsid w:val="00B557BB"/>
    <w:rsid w:val="00B5582A"/>
    <w:rsid w:val="00B558F4"/>
    <w:rsid w:val="00B55912"/>
    <w:rsid w:val="00B55B07"/>
    <w:rsid w:val="00B55C23"/>
    <w:rsid w:val="00B56041"/>
    <w:rsid w:val="00B56153"/>
    <w:rsid w:val="00B56307"/>
    <w:rsid w:val="00B5631B"/>
    <w:rsid w:val="00B56438"/>
    <w:rsid w:val="00B56686"/>
    <w:rsid w:val="00B56774"/>
    <w:rsid w:val="00B567CA"/>
    <w:rsid w:val="00B56C05"/>
    <w:rsid w:val="00B56DDC"/>
    <w:rsid w:val="00B56E28"/>
    <w:rsid w:val="00B5707F"/>
    <w:rsid w:val="00B57089"/>
    <w:rsid w:val="00B573CC"/>
    <w:rsid w:val="00B57435"/>
    <w:rsid w:val="00B57523"/>
    <w:rsid w:val="00B57775"/>
    <w:rsid w:val="00B579C0"/>
    <w:rsid w:val="00B579E7"/>
    <w:rsid w:val="00B57F50"/>
    <w:rsid w:val="00B600B0"/>
    <w:rsid w:val="00B606F7"/>
    <w:rsid w:val="00B60935"/>
    <w:rsid w:val="00B60A07"/>
    <w:rsid w:val="00B60ACB"/>
    <w:rsid w:val="00B60E27"/>
    <w:rsid w:val="00B60FE3"/>
    <w:rsid w:val="00B615DF"/>
    <w:rsid w:val="00B61756"/>
    <w:rsid w:val="00B61A0C"/>
    <w:rsid w:val="00B61CF6"/>
    <w:rsid w:val="00B62020"/>
    <w:rsid w:val="00B620D8"/>
    <w:rsid w:val="00B6277A"/>
    <w:rsid w:val="00B62A42"/>
    <w:rsid w:val="00B62BAD"/>
    <w:rsid w:val="00B62E53"/>
    <w:rsid w:val="00B62F73"/>
    <w:rsid w:val="00B62FA5"/>
    <w:rsid w:val="00B63533"/>
    <w:rsid w:val="00B63639"/>
    <w:rsid w:val="00B6385A"/>
    <w:rsid w:val="00B639CA"/>
    <w:rsid w:val="00B63D01"/>
    <w:rsid w:val="00B6488F"/>
    <w:rsid w:val="00B64919"/>
    <w:rsid w:val="00B64B6E"/>
    <w:rsid w:val="00B64CC1"/>
    <w:rsid w:val="00B651BF"/>
    <w:rsid w:val="00B651C2"/>
    <w:rsid w:val="00B65C86"/>
    <w:rsid w:val="00B65DEF"/>
    <w:rsid w:val="00B65E39"/>
    <w:rsid w:val="00B66666"/>
    <w:rsid w:val="00B66C85"/>
    <w:rsid w:val="00B6785D"/>
    <w:rsid w:val="00B67D1F"/>
    <w:rsid w:val="00B67FE5"/>
    <w:rsid w:val="00B703C8"/>
    <w:rsid w:val="00B7083A"/>
    <w:rsid w:val="00B71023"/>
    <w:rsid w:val="00B71405"/>
    <w:rsid w:val="00B71991"/>
    <w:rsid w:val="00B72017"/>
    <w:rsid w:val="00B7214B"/>
    <w:rsid w:val="00B72789"/>
    <w:rsid w:val="00B72AF5"/>
    <w:rsid w:val="00B7320B"/>
    <w:rsid w:val="00B73426"/>
    <w:rsid w:val="00B73772"/>
    <w:rsid w:val="00B73A4D"/>
    <w:rsid w:val="00B73C06"/>
    <w:rsid w:val="00B73CC9"/>
    <w:rsid w:val="00B73DDA"/>
    <w:rsid w:val="00B73E74"/>
    <w:rsid w:val="00B74591"/>
    <w:rsid w:val="00B74792"/>
    <w:rsid w:val="00B74E4C"/>
    <w:rsid w:val="00B757FF"/>
    <w:rsid w:val="00B76186"/>
    <w:rsid w:val="00B761D7"/>
    <w:rsid w:val="00B76431"/>
    <w:rsid w:val="00B76B1B"/>
    <w:rsid w:val="00B771FA"/>
    <w:rsid w:val="00B77220"/>
    <w:rsid w:val="00B77987"/>
    <w:rsid w:val="00B779AE"/>
    <w:rsid w:val="00B77F60"/>
    <w:rsid w:val="00B77F7E"/>
    <w:rsid w:val="00B80156"/>
    <w:rsid w:val="00B806B9"/>
    <w:rsid w:val="00B80743"/>
    <w:rsid w:val="00B80AAF"/>
    <w:rsid w:val="00B811DD"/>
    <w:rsid w:val="00B8128C"/>
    <w:rsid w:val="00B817AA"/>
    <w:rsid w:val="00B81AA5"/>
    <w:rsid w:val="00B81C59"/>
    <w:rsid w:val="00B81F10"/>
    <w:rsid w:val="00B82065"/>
    <w:rsid w:val="00B824B0"/>
    <w:rsid w:val="00B825AC"/>
    <w:rsid w:val="00B826A6"/>
    <w:rsid w:val="00B82F71"/>
    <w:rsid w:val="00B8383A"/>
    <w:rsid w:val="00B839A0"/>
    <w:rsid w:val="00B83A69"/>
    <w:rsid w:val="00B845A3"/>
    <w:rsid w:val="00B847B8"/>
    <w:rsid w:val="00B84EB2"/>
    <w:rsid w:val="00B84FB5"/>
    <w:rsid w:val="00B8550B"/>
    <w:rsid w:val="00B855BE"/>
    <w:rsid w:val="00B85890"/>
    <w:rsid w:val="00B85969"/>
    <w:rsid w:val="00B859EA"/>
    <w:rsid w:val="00B859F4"/>
    <w:rsid w:val="00B85A05"/>
    <w:rsid w:val="00B86079"/>
    <w:rsid w:val="00B866CD"/>
    <w:rsid w:val="00B867E9"/>
    <w:rsid w:val="00B86AB2"/>
    <w:rsid w:val="00B86E98"/>
    <w:rsid w:val="00B870F3"/>
    <w:rsid w:val="00B8731F"/>
    <w:rsid w:val="00B8734B"/>
    <w:rsid w:val="00B879F5"/>
    <w:rsid w:val="00B87A68"/>
    <w:rsid w:val="00B9006C"/>
    <w:rsid w:val="00B902E2"/>
    <w:rsid w:val="00B90643"/>
    <w:rsid w:val="00B90703"/>
    <w:rsid w:val="00B9090A"/>
    <w:rsid w:val="00B90B32"/>
    <w:rsid w:val="00B914E6"/>
    <w:rsid w:val="00B9163D"/>
    <w:rsid w:val="00B91DDA"/>
    <w:rsid w:val="00B920EE"/>
    <w:rsid w:val="00B9214C"/>
    <w:rsid w:val="00B9234B"/>
    <w:rsid w:val="00B926E5"/>
    <w:rsid w:val="00B92A8A"/>
    <w:rsid w:val="00B92B87"/>
    <w:rsid w:val="00B92D1E"/>
    <w:rsid w:val="00B93270"/>
    <w:rsid w:val="00B936FD"/>
    <w:rsid w:val="00B93918"/>
    <w:rsid w:val="00B93E75"/>
    <w:rsid w:val="00B93F20"/>
    <w:rsid w:val="00B940F0"/>
    <w:rsid w:val="00B94277"/>
    <w:rsid w:val="00B94468"/>
    <w:rsid w:val="00B94470"/>
    <w:rsid w:val="00B947FB"/>
    <w:rsid w:val="00B94E8B"/>
    <w:rsid w:val="00B94ED7"/>
    <w:rsid w:val="00B95357"/>
    <w:rsid w:val="00B96524"/>
    <w:rsid w:val="00B96994"/>
    <w:rsid w:val="00B96CE4"/>
    <w:rsid w:val="00B97106"/>
    <w:rsid w:val="00B97599"/>
    <w:rsid w:val="00B975A1"/>
    <w:rsid w:val="00B975A7"/>
    <w:rsid w:val="00B97B04"/>
    <w:rsid w:val="00B97FAA"/>
    <w:rsid w:val="00B97FB6"/>
    <w:rsid w:val="00BA0C44"/>
    <w:rsid w:val="00BA0D28"/>
    <w:rsid w:val="00BA0E09"/>
    <w:rsid w:val="00BA0F09"/>
    <w:rsid w:val="00BA0F12"/>
    <w:rsid w:val="00BA0FC3"/>
    <w:rsid w:val="00BA11F8"/>
    <w:rsid w:val="00BA1BA6"/>
    <w:rsid w:val="00BA1BFE"/>
    <w:rsid w:val="00BA1DEF"/>
    <w:rsid w:val="00BA2B19"/>
    <w:rsid w:val="00BA2BF9"/>
    <w:rsid w:val="00BA305B"/>
    <w:rsid w:val="00BA337D"/>
    <w:rsid w:val="00BA34BC"/>
    <w:rsid w:val="00BA3AF7"/>
    <w:rsid w:val="00BA3D84"/>
    <w:rsid w:val="00BA4519"/>
    <w:rsid w:val="00BA4555"/>
    <w:rsid w:val="00BA4960"/>
    <w:rsid w:val="00BA5653"/>
    <w:rsid w:val="00BA579B"/>
    <w:rsid w:val="00BA593F"/>
    <w:rsid w:val="00BA6390"/>
    <w:rsid w:val="00BA67F6"/>
    <w:rsid w:val="00BA68B9"/>
    <w:rsid w:val="00BA6F2C"/>
    <w:rsid w:val="00BA6FAE"/>
    <w:rsid w:val="00BA733E"/>
    <w:rsid w:val="00BA737E"/>
    <w:rsid w:val="00BA73A0"/>
    <w:rsid w:val="00BA788B"/>
    <w:rsid w:val="00BA7A2B"/>
    <w:rsid w:val="00BA7A6C"/>
    <w:rsid w:val="00BA7A6E"/>
    <w:rsid w:val="00BA7BE8"/>
    <w:rsid w:val="00BB024B"/>
    <w:rsid w:val="00BB0296"/>
    <w:rsid w:val="00BB032F"/>
    <w:rsid w:val="00BB0637"/>
    <w:rsid w:val="00BB0A0D"/>
    <w:rsid w:val="00BB0B92"/>
    <w:rsid w:val="00BB0CD3"/>
    <w:rsid w:val="00BB0E18"/>
    <w:rsid w:val="00BB1CCF"/>
    <w:rsid w:val="00BB2187"/>
    <w:rsid w:val="00BB23D0"/>
    <w:rsid w:val="00BB2BB1"/>
    <w:rsid w:val="00BB2EEA"/>
    <w:rsid w:val="00BB303B"/>
    <w:rsid w:val="00BB306A"/>
    <w:rsid w:val="00BB35A3"/>
    <w:rsid w:val="00BB36EE"/>
    <w:rsid w:val="00BB3E33"/>
    <w:rsid w:val="00BB4154"/>
    <w:rsid w:val="00BB41AF"/>
    <w:rsid w:val="00BB42F7"/>
    <w:rsid w:val="00BB44F1"/>
    <w:rsid w:val="00BB4C0F"/>
    <w:rsid w:val="00BB4EF0"/>
    <w:rsid w:val="00BB4FB0"/>
    <w:rsid w:val="00BB5016"/>
    <w:rsid w:val="00BB5596"/>
    <w:rsid w:val="00BB55B7"/>
    <w:rsid w:val="00BB6044"/>
    <w:rsid w:val="00BB60F0"/>
    <w:rsid w:val="00BB62E4"/>
    <w:rsid w:val="00BB6372"/>
    <w:rsid w:val="00BB68F4"/>
    <w:rsid w:val="00BB6984"/>
    <w:rsid w:val="00BB6DD4"/>
    <w:rsid w:val="00BB7912"/>
    <w:rsid w:val="00BB7A79"/>
    <w:rsid w:val="00BB7DD8"/>
    <w:rsid w:val="00BC0039"/>
    <w:rsid w:val="00BC0374"/>
    <w:rsid w:val="00BC0434"/>
    <w:rsid w:val="00BC07DF"/>
    <w:rsid w:val="00BC0871"/>
    <w:rsid w:val="00BC0CDD"/>
    <w:rsid w:val="00BC0E40"/>
    <w:rsid w:val="00BC1077"/>
    <w:rsid w:val="00BC1325"/>
    <w:rsid w:val="00BC1BAF"/>
    <w:rsid w:val="00BC1D5A"/>
    <w:rsid w:val="00BC2545"/>
    <w:rsid w:val="00BC2717"/>
    <w:rsid w:val="00BC2B1C"/>
    <w:rsid w:val="00BC2D9B"/>
    <w:rsid w:val="00BC31EB"/>
    <w:rsid w:val="00BC3378"/>
    <w:rsid w:val="00BC370D"/>
    <w:rsid w:val="00BC3779"/>
    <w:rsid w:val="00BC38BD"/>
    <w:rsid w:val="00BC3AEE"/>
    <w:rsid w:val="00BC3E92"/>
    <w:rsid w:val="00BC4427"/>
    <w:rsid w:val="00BC48E0"/>
    <w:rsid w:val="00BC5169"/>
    <w:rsid w:val="00BC520C"/>
    <w:rsid w:val="00BC53CB"/>
    <w:rsid w:val="00BC5562"/>
    <w:rsid w:val="00BC589D"/>
    <w:rsid w:val="00BC5DEA"/>
    <w:rsid w:val="00BC5E99"/>
    <w:rsid w:val="00BC5ECA"/>
    <w:rsid w:val="00BC5EEB"/>
    <w:rsid w:val="00BC602B"/>
    <w:rsid w:val="00BC6152"/>
    <w:rsid w:val="00BC6220"/>
    <w:rsid w:val="00BC65CE"/>
    <w:rsid w:val="00BC69B2"/>
    <w:rsid w:val="00BC6F2A"/>
    <w:rsid w:val="00BC6FD7"/>
    <w:rsid w:val="00BC70C9"/>
    <w:rsid w:val="00BC73EC"/>
    <w:rsid w:val="00BC7664"/>
    <w:rsid w:val="00BC7C44"/>
    <w:rsid w:val="00BC7E4F"/>
    <w:rsid w:val="00BC7E6B"/>
    <w:rsid w:val="00BD002B"/>
    <w:rsid w:val="00BD005C"/>
    <w:rsid w:val="00BD00E0"/>
    <w:rsid w:val="00BD050A"/>
    <w:rsid w:val="00BD07AC"/>
    <w:rsid w:val="00BD0963"/>
    <w:rsid w:val="00BD10F8"/>
    <w:rsid w:val="00BD1281"/>
    <w:rsid w:val="00BD1528"/>
    <w:rsid w:val="00BD1A23"/>
    <w:rsid w:val="00BD2B0E"/>
    <w:rsid w:val="00BD2C18"/>
    <w:rsid w:val="00BD2C66"/>
    <w:rsid w:val="00BD326A"/>
    <w:rsid w:val="00BD32CB"/>
    <w:rsid w:val="00BD4274"/>
    <w:rsid w:val="00BD45B5"/>
    <w:rsid w:val="00BD492F"/>
    <w:rsid w:val="00BD4A62"/>
    <w:rsid w:val="00BD51B9"/>
    <w:rsid w:val="00BD588D"/>
    <w:rsid w:val="00BD664A"/>
    <w:rsid w:val="00BD6680"/>
    <w:rsid w:val="00BD6891"/>
    <w:rsid w:val="00BD6D11"/>
    <w:rsid w:val="00BD6EF9"/>
    <w:rsid w:val="00BD71DA"/>
    <w:rsid w:val="00BD7258"/>
    <w:rsid w:val="00BD7313"/>
    <w:rsid w:val="00BD7565"/>
    <w:rsid w:val="00BD7B54"/>
    <w:rsid w:val="00BE01BE"/>
    <w:rsid w:val="00BE02FD"/>
    <w:rsid w:val="00BE0306"/>
    <w:rsid w:val="00BE03B9"/>
    <w:rsid w:val="00BE049F"/>
    <w:rsid w:val="00BE04A4"/>
    <w:rsid w:val="00BE0BD3"/>
    <w:rsid w:val="00BE0C3A"/>
    <w:rsid w:val="00BE0FCF"/>
    <w:rsid w:val="00BE128B"/>
    <w:rsid w:val="00BE1321"/>
    <w:rsid w:val="00BE13BB"/>
    <w:rsid w:val="00BE1411"/>
    <w:rsid w:val="00BE15B5"/>
    <w:rsid w:val="00BE19BF"/>
    <w:rsid w:val="00BE1C7D"/>
    <w:rsid w:val="00BE1C99"/>
    <w:rsid w:val="00BE2342"/>
    <w:rsid w:val="00BE2753"/>
    <w:rsid w:val="00BE2A75"/>
    <w:rsid w:val="00BE2A95"/>
    <w:rsid w:val="00BE2BA3"/>
    <w:rsid w:val="00BE2FB2"/>
    <w:rsid w:val="00BE3469"/>
    <w:rsid w:val="00BE37D6"/>
    <w:rsid w:val="00BE3BB7"/>
    <w:rsid w:val="00BE3CBF"/>
    <w:rsid w:val="00BE3CF7"/>
    <w:rsid w:val="00BE4DDA"/>
    <w:rsid w:val="00BE4E0A"/>
    <w:rsid w:val="00BE5096"/>
    <w:rsid w:val="00BE5547"/>
    <w:rsid w:val="00BE6139"/>
    <w:rsid w:val="00BE6145"/>
    <w:rsid w:val="00BE69C5"/>
    <w:rsid w:val="00BE6C3B"/>
    <w:rsid w:val="00BE6D1B"/>
    <w:rsid w:val="00BE6E4F"/>
    <w:rsid w:val="00BE79E6"/>
    <w:rsid w:val="00BE7DB3"/>
    <w:rsid w:val="00BE7F0D"/>
    <w:rsid w:val="00BF0069"/>
    <w:rsid w:val="00BF0476"/>
    <w:rsid w:val="00BF0689"/>
    <w:rsid w:val="00BF0A8D"/>
    <w:rsid w:val="00BF0B02"/>
    <w:rsid w:val="00BF0D1C"/>
    <w:rsid w:val="00BF0E51"/>
    <w:rsid w:val="00BF1555"/>
    <w:rsid w:val="00BF1F49"/>
    <w:rsid w:val="00BF2275"/>
    <w:rsid w:val="00BF27D5"/>
    <w:rsid w:val="00BF2974"/>
    <w:rsid w:val="00BF2DBD"/>
    <w:rsid w:val="00BF2F48"/>
    <w:rsid w:val="00BF3113"/>
    <w:rsid w:val="00BF31E1"/>
    <w:rsid w:val="00BF320A"/>
    <w:rsid w:val="00BF37D5"/>
    <w:rsid w:val="00BF383A"/>
    <w:rsid w:val="00BF39D0"/>
    <w:rsid w:val="00BF3B91"/>
    <w:rsid w:val="00BF3FAA"/>
    <w:rsid w:val="00BF4137"/>
    <w:rsid w:val="00BF44D9"/>
    <w:rsid w:val="00BF4783"/>
    <w:rsid w:val="00BF47CF"/>
    <w:rsid w:val="00BF4D61"/>
    <w:rsid w:val="00BF54DE"/>
    <w:rsid w:val="00BF55A2"/>
    <w:rsid w:val="00BF55B1"/>
    <w:rsid w:val="00BF55C8"/>
    <w:rsid w:val="00BF5D2E"/>
    <w:rsid w:val="00BF5DF0"/>
    <w:rsid w:val="00BF69D4"/>
    <w:rsid w:val="00BF6B87"/>
    <w:rsid w:val="00BF6F55"/>
    <w:rsid w:val="00BF6FEC"/>
    <w:rsid w:val="00BF71AA"/>
    <w:rsid w:val="00BF72E6"/>
    <w:rsid w:val="00BF7475"/>
    <w:rsid w:val="00BF7617"/>
    <w:rsid w:val="00BF76DD"/>
    <w:rsid w:val="00BF77C1"/>
    <w:rsid w:val="00BF7890"/>
    <w:rsid w:val="00BF78DA"/>
    <w:rsid w:val="00BF7C46"/>
    <w:rsid w:val="00BF7CEA"/>
    <w:rsid w:val="00C0071A"/>
    <w:rsid w:val="00C00CE3"/>
    <w:rsid w:val="00C00F6F"/>
    <w:rsid w:val="00C0106E"/>
    <w:rsid w:val="00C011FC"/>
    <w:rsid w:val="00C01A5F"/>
    <w:rsid w:val="00C01B26"/>
    <w:rsid w:val="00C02034"/>
    <w:rsid w:val="00C02656"/>
    <w:rsid w:val="00C027BC"/>
    <w:rsid w:val="00C02AF1"/>
    <w:rsid w:val="00C03AE7"/>
    <w:rsid w:val="00C03C67"/>
    <w:rsid w:val="00C04127"/>
    <w:rsid w:val="00C04187"/>
    <w:rsid w:val="00C044A4"/>
    <w:rsid w:val="00C04CF1"/>
    <w:rsid w:val="00C04E25"/>
    <w:rsid w:val="00C052F6"/>
    <w:rsid w:val="00C05984"/>
    <w:rsid w:val="00C05C96"/>
    <w:rsid w:val="00C05E37"/>
    <w:rsid w:val="00C06269"/>
    <w:rsid w:val="00C06325"/>
    <w:rsid w:val="00C068AC"/>
    <w:rsid w:val="00C06CF0"/>
    <w:rsid w:val="00C07448"/>
    <w:rsid w:val="00C077D1"/>
    <w:rsid w:val="00C078C6"/>
    <w:rsid w:val="00C10235"/>
    <w:rsid w:val="00C10416"/>
    <w:rsid w:val="00C10B53"/>
    <w:rsid w:val="00C11041"/>
    <w:rsid w:val="00C1164A"/>
    <w:rsid w:val="00C1169D"/>
    <w:rsid w:val="00C11E99"/>
    <w:rsid w:val="00C12013"/>
    <w:rsid w:val="00C12673"/>
    <w:rsid w:val="00C12A57"/>
    <w:rsid w:val="00C13146"/>
    <w:rsid w:val="00C13892"/>
    <w:rsid w:val="00C1389C"/>
    <w:rsid w:val="00C14491"/>
    <w:rsid w:val="00C14EA0"/>
    <w:rsid w:val="00C150AF"/>
    <w:rsid w:val="00C15193"/>
    <w:rsid w:val="00C154D1"/>
    <w:rsid w:val="00C15815"/>
    <w:rsid w:val="00C158A4"/>
    <w:rsid w:val="00C1594B"/>
    <w:rsid w:val="00C15C04"/>
    <w:rsid w:val="00C15F9F"/>
    <w:rsid w:val="00C16B07"/>
    <w:rsid w:val="00C16FDB"/>
    <w:rsid w:val="00C17075"/>
    <w:rsid w:val="00C17165"/>
    <w:rsid w:val="00C1759C"/>
    <w:rsid w:val="00C1786B"/>
    <w:rsid w:val="00C17D43"/>
    <w:rsid w:val="00C203EE"/>
    <w:rsid w:val="00C20B10"/>
    <w:rsid w:val="00C20D0F"/>
    <w:rsid w:val="00C20EA0"/>
    <w:rsid w:val="00C21BA1"/>
    <w:rsid w:val="00C21BDD"/>
    <w:rsid w:val="00C21CA7"/>
    <w:rsid w:val="00C2239C"/>
    <w:rsid w:val="00C22707"/>
    <w:rsid w:val="00C22775"/>
    <w:rsid w:val="00C2309A"/>
    <w:rsid w:val="00C23569"/>
    <w:rsid w:val="00C23997"/>
    <w:rsid w:val="00C23BA5"/>
    <w:rsid w:val="00C23E78"/>
    <w:rsid w:val="00C23E8A"/>
    <w:rsid w:val="00C2465B"/>
    <w:rsid w:val="00C24745"/>
    <w:rsid w:val="00C24877"/>
    <w:rsid w:val="00C2488A"/>
    <w:rsid w:val="00C2497F"/>
    <w:rsid w:val="00C24CA6"/>
    <w:rsid w:val="00C24CAA"/>
    <w:rsid w:val="00C25131"/>
    <w:rsid w:val="00C25185"/>
    <w:rsid w:val="00C25962"/>
    <w:rsid w:val="00C25BC9"/>
    <w:rsid w:val="00C261B4"/>
    <w:rsid w:val="00C261FD"/>
    <w:rsid w:val="00C2648E"/>
    <w:rsid w:val="00C26588"/>
    <w:rsid w:val="00C266EC"/>
    <w:rsid w:val="00C267C5"/>
    <w:rsid w:val="00C269D9"/>
    <w:rsid w:val="00C26DB8"/>
    <w:rsid w:val="00C26F1B"/>
    <w:rsid w:val="00C2736C"/>
    <w:rsid w:val="00C27D5C"/>
    <w:rsid w:val="00C27E81"/>
    <w:rsid w:val="00C27F1C"/>
    <w:rsid w:val="00C303D7"/>
    <w:rsid w:val="00C30640"/>
    <w:rsid w:val="00C306A6"/>
    <w:rsid w:val="00C3073B"/>
    <w:rsid w:val="00C30809"/>
    <w:rsid w:val="00C3083B"/>
    <w:rsid w:val="00C30C60"/>
    <w:rsid w:val="00C30CA9"/>
    <w:rsid w:val="00C31171"/>
    <w:rsid w:val="00C31455"/>
    <w:rsid w:val="00C317CF"/>
    <w:rsid w:val="00C31BF6"/>
    <w:rsid w:val="00C31F82"/>
    <w:rsid w:val="00C324F3"/>
    <w:rsid w:val="00C326B6"/>
    <w:rsid w:val="00C32782"/>
    <w:rsid w:val="00C327A7"/>
    <w:rsid w:val="00C33204"/>
    <w:rsid w:val="00C3324D"/>
    <w:rsid w:val="00C33958"/>
    <w:rsid w:val="00C33DDE"/>
    <w:rsid w:val="00C33F93"/>
    <w:rsid w:val="00C340DB"/>
    <w:rsid w:val="00C340F2"/>
    <w:rsid w:val="00C343BF"/>
    <w:rsid w:val="00C3457D"/>
    <w:rsid w:val="00C345D9"/>
    <w:rsid w:val="00C3489C"/>
    <w:rsid w:val="00C34CA7"/>
    <w:rsid w:val="00C35130"/>
    <w:rsid w:val="00C3525E"/>
    <w:rsid w:val="00C3533C"/>
    <w:rsid w:val="00C35C69"/>
    <w:rsid w:val="00C35F59"/>
    <w:rsid w:val="00C36367"/>
    <w:rsid w:val="00C3649F"/>
    <w:rsid w:val="00C368A2"/>
    <w:rsid w:val="00C36D23"/>
    <w:rsid w:val="00C36D4D"/>
    <w:rsid w:val="00C36D96"/>
    <w:rsid w:val="00C36FDA"/>
    <w:rsid w:val="00C3718E"/>
    <w:rsid w:val="00C37359"/>
    <w:rsid w:val="00C37398"/>
    <w:rsid w:val="00C373BE"/>
    <w:rsid w:val="00C373FB"/>
    <w:rsid w:val="00C374E2"/>
    <w:rsid w:val="00C3779F"/>
    <w:rsid w:val="00C37AB5"/>
    <w:rsid w:val="00C37E45"/>
    <w:rsid w:val="00C37EB4"/>
    <w:rsid w:val="00C4000D"/>
    <w:rsid w:val="00C4004C"/>
    <w:rsid w:val="00C408CC"/>
    <w:rsid w:val="00C40D78"/>
    <w:rsid w:val="00C40E3F"/>
    <w:rsid w:val="00C40F96"/>
    <w:rsid w:val="00C40FD9"/>
    <w:rsid w:val="00C41FF3"/>
    <w:rsid w:val="00C42080"/>
    <w:rsid w:val="00C424BD"/>
    <w:rsid w:val="00C42625"/>
    <w:rsid w:val="00C42BCB"/>
    <w:rsid w:val="00C42DC0"/>
    <w:rsid w:val="00C43462"/>
    <w:rsid w:val="00C4378A"/>
    <w:rsid w:val="00C43F5B"/>
    <w:rsid w:val="00C44181"/>
    <w:rsid w:val="00C44EB1"/>
    <w:rsid w:val="00C45425"/>
    <w:rsid w:val="00C4556C"/>
    <w:rsid w:val="00C455F0"/>
    <w:rsid w:val="00C4572E"/>
    <w:rsid w:val="00C45ACA"/>
    <w:rsid w:val="00C46179"/>
    <w:rsid w:val="00C4626C"/>
    <w:rsid w:val="00C462D3"/>
    <w:rsid w:val="00C46400"/>
    <w:rsid w:val="00C4648C"/>
    <w:rsid w:val="00C46596"/>
    <w:rsid w:val="00C465D1"/>
    <w:rsid w:val="00C46802"/>
    <w:rsid w:val="00C4778E"/>
    <w:rsid w:val="00C47920"/>
    <w:rsid w:val="00C47D19"/>
    <w:rsid w:val="00C500C9"/>
    <w:rsid w:val="00C50465"/>
    <w:rsid w:val="00C50DF0"/>
    <w:rsid w:val="00C510A3"/>
    <w:rsid w:val="00C5173A"/>
    <w:rsid w:val="00C51953"/>
    <w:rsid w:val="00C51F48"/>
    <w:rsid w:val="00C51FA1"/>
    <w:rsid w:val="00C5280E"/>
    <w:rsid w:val="00C52B18"/>
    <w:rsid w:val="00C53274"/>
    <w:rsid w:val="00C53EF0"/>
    <w:rsid w:val="00C541C5"/>
    <w:rsid w:val="00C544FF"/>
    <w:rsid w:val="00C54B31"/>
    <w:rsid w:val="00C54DB7"/>
    <w:rsid w:val="00C54DBC"/>
    <w:rsid w:val="00C54E3F"/>
    <w:rsid w:val="00C550C5"/>
    <w:rsid w:val="00C555E1"/>
    <w:rsid w:val="00C55953"/>
    <w:rsid w:val="00C55C56"/>
    <w:rsid w:val="00C56059"/>
    <w:rsid w:val="00C56D4F"/>
    <w:rsid w:val="00C56E1D"/>
    <w:rsid w:val="00C570F9"/>
    <w:rsid w:val="00C5712C"/>
    <w:rsid w:val="00C57896"/>
    <w:rsid w:val="00C57BCD"/>
    <w:rsid w:val="00C60159"/>
    <w:rsid w:val="00C60282"/>
    <w:rsid w:val="00C609F5"/>
    <w:rsid w:val="00C60ADA"/>
    <w:rsid w:val="00C60C3D"/>
    <w:rsid w:val="00C60D22"/>
    <w:rsid w:val="00C60FD6"/>
    <w:rsid w:val="00C61194"/>
    <w:rsid w:val="00C61394"/>
    <w:rsid w:val="00C6152F"/>
    <w:rsid w:val="00C616D8"/>
    <w:rsid w:val="00C618B1"/>
    <w:rsid w:val="00C619AD"/>
    <w:rsid w:val="00C619B5"/>
    <w:rsid w:val="00C61AEB"/>
    <w:rsid w:val="00C61D4D"/>
    <w:rsid w:val="00C62271"/>
    <w:rsid w:val="00C6297F"/>
    <w:rsid w:val="00C62A61"/>
    <w:rsid w:val="00C63341"/>
    <w:rsid w:val="00C636BF"/>
    <w:rsid w:val="00C63A1B"/>
    <w:rsid w:val="00C64A32"/>
    <w:rsid w:val="00C64E32"/>
    <w:rsid w:val="00C65035"/>
    <w:rsid w:val="00C6542F"/>
    <w:rsid w:val="00C6582B"/>
    <w:rsid w:val="00C65CA6"/>
    <w:rsid w:val="00C65F09"/>
    <w:rsid w:val="00C66376"/>
    <w:rsid w:val="00C664D6"/>
    <w:rsid w:val="00C66C36"/>
    <w:rsid w:val="00C66C3D"/>
    <w:rsid w:val="00C66CB0"/>
    <w:rsid w:val="00C66EEC"/>
    <w:rsid w:val="00C66FCD"/>
    <w:rsid w:val="00C671A2"/>
    <w:rsid w:val="00C6754C"/>
    <w:rsid w:val="00C676F8"/>
    <w:rsid w:val="00C67C8B"/>
    <w:rsid w:val="00C70155"/>
    <w:rsid w:val="00C70445"/>
    <w:rsid w:val="00C70B22"/>
    <w:rsid w:val="00C7154A"/>
    <w:rsid w:val="00C7182F"/>
    <w:rsid w:val="00C71A6F"/>
    <w:rsid w:val="00C71EBB"/>
    <w:rsid w:val="00C721AD"/>
    <w:rsid w:val="00C7264A"/>
    <w:rsid w:val="00C728B2"/>
    <w:rsid w:val="00C72C67"/>
    <w:rsid w:val="00C72D83"/>
    <w:rsid w:val="00C73077"/>
    <w:rsid w:val="00C7308D"/>
    <w:rsid w:val="00C737B9"/>
    <w:rsid w:val="00C738CF"/>
    <w:rsid w:val="00C739B6"/>
    <w:rsid w:val="00C73C9D"/>
    <w:rsid w:val="00C73D1F"/>
    <w:rsid w:val="00C743FE"/>
    <w:rsid w:val="00C7457C"/>
    <w:rsid w:val="00C748D9"/>
    <w:rsid w:val="00C74B6B"/>
    <w:rsid w:val="00C74DDC"/>
    <w:rsid w:val="00C752D8"/>
    <w:rsid w:val="00C7542C"/>
    <w:rsid w:val="00C75516"/>
    <w:rsid w:val="00C75831"/>
    <w:rsid w:val="00C7589E"/>
    <w:rsid w:val="00C75A7C"/>
    <w:rsid w:val="00C75BCB"/>
    <w:rsid w:val="00C75D1A"/>
    <w:rsid w:val="00C75EEF"/>
    <w:rsid w:val="00C7661B"/>
    <w:rsid w:val="00C76958"/>
    <w:rsid w:val="00C76A5C"/>
    <w:rsid w:val="00C76C6B"/>
    <w:rsid w:val="00C76D3B"/>
    <w:rsid w:val="00C76F09"/>
    <w:rsid w:val="00C77718"/>
    <w:rsid w:val="00C7789A"/>
    <w:rsid w:val="00C77920"/>
    <w:rsid w:val="00C77968"/>
    <w:rsid w:val="00C8042D"/>
    <w:rsid w:val="00C80830"/>
    <w:rsid w:val="00C808D2"/>
    <w:rsid w:val="00C80940"/>
    <w:rsid w:val="00C8099E"/>
    <w:rsid w:val="00C80AA4"/>
    <w:rsid w:val="00C80C8B"/>
    <w:rsid w:val="00C80E69"/>
    <w:rsid w:val="00C81038"/>
    <w:rsid w:val="00C8103C"/>
    <w:rsid w:val="00C816E6"/>
    <w:rsid w:val="00C81F69"/>
    <w:rsid w:val="00C8237C"/>
    <w:rsid w:val="00C82497"/>
    <w:rsid w:val="00C824CA"/>
    <w:rsid w:val="00C82CBE"/>
    <w:rsid w:val="00C83C27"/>
    <w:rsid w:val="00C83E39"/>
    <w:rsid w:val="00C83F46"/>
    <w:rsid w:val="00C83FDA"/>
    <w:rsid w:val="00C8408F"/>
    <w:rsid w:val="00C846BC"/>
    <w:rsid w:val="00C84A7E"/>
    <w:rsid w:val="00C84ACD"/>
    <w:rsid w:val="00C84D89"/>
    <w:rsid w:val="00C84DC3"/>
    <w:rsid w:val="00C850CA"/>
    <w:rsid w:val="00C85215"/>
    <w:rsid w:val="00C8550E"/>
    <w:rsid w:val="00C85668"/>
    <w:rsid w:val="00C85AAF"/>
    <w:rsid w:val="00C85D16"/>
    <w:rsid w:val="00C86168"/>
    <w:rsid w:val="00C861EF"/>
    <w:rsid w:val="00C863B7"/>
    <w:rsid w:val="00C865E7"/>
    <w:rsid w:val="00C86800"/>
    <w:rsid w:val="00C868F8"/>
    <w:rsid w:val="00C86E6D"/>
    <w:rsid w:val="00C86F47"/>
    <w:rsid w:val="00C86F79"/>
    <w:rsid w:val="00C8711C"/>
    <w:rsid w:val="00C87408"/>
    <w:rsid w:val="00C8747A"/>
    <w:rsid w:val="00C87733"/>
    <w:rsid w:val="00C87BB7"/>
    <w:rsid w:val="00C87DFD"/>
    <w:rsid w:val="00C90259"/>
    <w:rsid w:val="00C905BE"/>
    <w:rsid w:val="00C90635"/>
    <w:rsid w:val="00C906E4"/>
    <w:rsid w:val="00C909E0"/>
    <w:rsid w:val="00C90E3F"/>
    <w:rsid w:val="00C91014"/>
    <w:rsid w:val="00C911E1"/>
    <w:rsid w:val="00C91B1F"/>
    <w:rsid w:val="00C91D63"/>
    <w:rsid w:val="00C91F81"/>
    <w:rsid w:val="00C92763"/>
    <w:rsid w:val="00C92B40"/>
    <w:rsid w:val="00C92DD4"/>
    <w:rsid w:val="00C92EA5"/>
    <w:rsid w:val="00C93263"/>
    <w:rsid w:val="00C933CF"/>
    <w:rsid w:val="00C933D1"/>
    <w:rsid w:val="00C93636"/>
    <w:rsid w:val="00C93D9B"/>
    <w:rsid w:val="00C94357"/>
    <w:rsid w:val="00C94420"/>
    <w:rsid w:val="00C944BD"/>
    <w:rsid w:val="00C94757"/>
    <w:rsid w:val="00C948A7"/>
    <w:rsid w:val="00C9496A"/>
    <w:rsid w:val="00C94B17"/>
    <w:rsid w:val="00C94BF7"/>
    <w:rsid w:val="00C9556B"/>
    <w:rsid w:val="00C95E78"/>
    <w:rsid w:val="00C95F2A"/>
    <w:rsid w:val="00C96018"/>
    <w:rsid w:val="00C9674B"/>
    <w:rsid w:val="00C967AD"/>
    <w:rsid w:val="00C96C1A"/>
    <w:rsid w:val="00C96C47"/>
    <w:rsid w:val="00C96E7E"/>
    <w:rsid w:val="00C9707F"/>
    <w:rsid w:val="00C976C3"/>
    <w:rsid w:val="00C97D5E"/>
    <w:rsid w:val="00C97EEF"/>
    <w:rsid w:val="00CA025F"/>
    <w:rsid w:val="00CA0323"/>
    <w:rsid w:val="00CA0390"/>
    <w:rsid w:val="00CA066C"/>
    <w:rsid w:val="00CA0742"/>
    <w:rsid w:val="00CA0BB0"/>
    <w:rsid w:val="00CA0CC0"/>
    <w:rsid w:val="00CA1179"/>
    <w:rsid w:val="00CA1536"/>
    <w:rsid w:val="00CA19DF"/>
    <w:rsid w:val="00CA1DC6"/>
    <w:rsid w:val="00CA2182"/>
    <w:rsid w:val="00CA2227"/>
    <w:rsid w:val="00CA261D"/>
    <w:rsid w:val="00CA2893"/>
    <w:rsid w:val="00CA2DB2"/>
    <w:rsid w:val="00CA3372"/>
    <w:rsid w:val="00CA427B"/>
    <w:rsid w:val="00CA469A"/>
    <w:rsid w:val="00CA4B7D"/>
    <w:rsid w:val="00CA4BB6"/>
    <w:rsid w:val="00CA4D96"/>
    <w:rsid w:val="00CA5219"/>
    <w:rsid w:val="00CA5547"/>
    <w:rsid w:val="00CA559A"/>
    <w:rsid w:val="00CA5673"/>
    <w:rsid w:val="00CA577D"/>
    <w:rsid w:val="00CA5974"/>
    <w:rsid w:val="00CA5D97"/>
    <w:rsid w:val="00CA6015"/>
    <w:rsid w:val="00CA6142"/>
    <w:rsid w:val="00CA63C7"/>
    <w:rsid w:val="00CA6494"/>
    <w:rsid w:val="00CA666B"/>
    <w:rsid w:val="00CA6B8E"/>
    <w:rsid w:val="00CA6D88"/>
    <w:rsid w:val="00CA7094"/>
    <w:rsid w:val="00CA75AA"/>
    <w:rsid w:val="00CA79DA"/>
    <w:rsid w:val="00CB0605"/>
    <w:rsid w:val="00CB0911"/>
    <w:rsid w:val="00CB0C83"/>
    <w:rsid w:val="00CB10D0"/>
    <w:rsid w:val="00CB11ED"/>
    <w:rsid w:val="00CB158A"/>
    <w:rsid w:val="00CB1BAD"/>
    <w:rsid w:val="00CB1DD6"/>
    <w:rsid w:val="00CB21BA"/>
    <w:rsid w:val="00CB2302"/>
    <w:rsid w:val="00CB23DB"/>
    <w:rsid w:val="00CB2B2C"/>
    <w:rsid w:val="00CB33C5"/>
    <w:rsid w:val="00CB3781"/>
    <w:rsid w:val="00CB3976"/>
    <w:rsid w:val="00CB3B50"/>
    <w:rsid w:val="00CB3BEF"/>
    <w:rsid w:val="00CB3D70"/>
    <w:rsid w:val="00CB438F"/>
    <w:rsid w:val="00CB484A"/>
    <w:rsid w:val="00CB4974"/>
    <w:rsid w:val="00CB4BBA"/>
    <w:rsid w:val="00CB4BEA"/>
    <w:rsid w:val="00CB4E59"/>
    <w:rsid w:val="00CB50F2"/>
    <w:rsid w:val="00CB519E"/>
    <w:rsid w:val="00CB5289"/>
    <w:rsid w:val="00CB5551"/>
    <w:rsid w:val="00CB5671"/>
    <w:rsid w:val="00CB5B95"/>
    <w:rsid w:val="00CB5D05"/>
    <w:rsid w:val="00CB5D34"/>
    <w:rsid w:val="00CB5E35"/>
    <w:rsid w:val="00CB603F"/>
    <w:rsid w:val="00CB61B8"/>
    <w:rsid w:val="00CB66B5"/>
    <w:rsid w:val="00CB6CE0"/>
    <w:rsid w:val="00CB6D84"/>
    <w:rsid w:val="00CB700F"/>
    <w:rsid w:val="00CB706A"/>
    <w:rsid w:val="00CB7418"/>
    <w:rsid w:val="00CB759C"/>
    <w:rsid w:val="00CC000B"/>
    <w:rsid w:val="00CC05A0"/>
    <w:rsid w:val="00CC09A9"/>
    <w:rsid w:val="00CC0A7F"/>
    <w:rsid w:val="00CC0D25"/>
    <w:rsid w:val="00CC0E16"/>
    <w:rsid w:val="00CC0E1B"/>
    <w:rsid w:val="00CC1359"/>
    <w:rsid w:val="00CC193B"/>
    <w:rsid w:val="00CC1F79"/>
    <w:rsid w:val="00CC2593"/>
    <w:rsid w:val="00CC274D"/>
    <w:rsid w:val="00CC29B4"/>
    <w:rsid w:val="00CC2C93"/>
    <w:rsid w:val="00CC2E09"/>
    <w:rsid w:val="00CC342E"/>
    <w:rsid w:val="00CC3589"/>
    <w:rsid w:val="00CC38FF"/>
    <w:rsid w:val="00CC3A86"/>
    <w:rsid w:val="00CC3E38"/>
    <w:rsid w:val="00CC3EBD"/>
    <w:rsid w:val="00CC447A"/>
    <w:rsid w:val="00CC4482"/>
    <w:rsid w:val="00CC4718"/>
    <w:rsid w:val="00CC4726"/>
    <w:rsid w:val="00CC4DDB"/>
    <w:rsid w:val="00CC4E32"/>
    <w:rsid w:val="00CC4F31"/>
    <w:rsid w:val="00CC5417"/>
    <w:rsid w:val="00CC556A"/>
    <w:rsid w:val="00CC5612"/>
    <w:rsid w:val="00CC56D9"/>
    <w:rsid w:val="00CC5985"/>
    <w:rsid w:val="00CC5CC0"/>
    <w:rsid w:val="00CC674E"/>
    <w:rsid w:val="00CC6B4B"/>
    <w:rsid w:val="00CC6B7B"/>
    <w:rsid w:val="00CC6DE8"/>
    <w:rsid w:val="00CC6F99"/>
    <w:rsid w:val="00CC7070"/>
    <w:rsid w:val="00CC7177"/>
    <w:rsid w:val="00CC74F0"/>
    <w:rsid w:val="00CC7907"/>
    <w:rsid w:val="00CC79B3"/>
    <w:rsid w:val="00CC7B2A"/>
    <w:rsid w:val="00CC7B2C"/>
    <w:rsid w:val="00CC7D67"/>
    <w:rsid w:val="00CD01CC"/>
    <w:rsid w:val="00CD097B"/>
    <w:rsid w:val="00CD0980"/>
    <w:rsid w:val="00CD0C3B"/>
    <w:rsid w:val="00CD0CB2"/>
    <w:rsid w:val="00CD139D"/>
    <w:rsid w:val="00CD16F6"/>
    <w:rsid w:val="00CD1B35"/>
    <w:rsid w:val="00CD1B65"/>
    <w:rsid w:val="00CD2032"/>
    <w:rsid w:val="00CD28C4"/>
    <w:rsid w:val="00CD2B01"/>
    <w:rsid w:val="00CD2E73"/>
    <w:rsid w:val="00CD32D8"/>
    <w:rsid w:val="00CD357B"/>
    <w:rsid w:val="00CD3DA1"/>
    <w:rsid w:val="00CD3DEC"/>
    <w:rsid w:val="00CD42D2"/>
    <w:rsid w:val="00CD46AB"/>
    <w:rsid w:val="00CD48D0"/>
    <w:rsid w:val="00CD4993"/>
    <w:rsid w:val="00CD4CCC"/>
    <w:rsid w:val="00CD4CD3"/>
    <w:rsid w:val="00CD4DD1"/>
    <w:rsid w:val="00CD54C3"/>
    <w:rsid w:val="00CD54C5"/>
    <w:rsid w:val="00CD5877"/>
    <w:rsid w:val="00CD5B79"/>
    <w:rsid w:val="00CD5E1B"/>
    <w:rsid w:val="00CD5EB8"/>
    <w:rsid w:val="00CD5F8C"/>
    <w:rsid w:val="00CD66DE"/>
    <w:rsid w:val="00CD671F"/>
    <w:rsid w:val="00CD6884"/>
    <w:rsid w:val="00CD7C20"/>
    <w:rsid w:val="00CD7CC9"/>
    <w:rsid w:val="00CD7F7C"/>
    <w:rsid w:val="00CE02F8"/>
    <w:rsid w:val="00CE0450"/>
    <w:rsid w:val="00CE10C5"/>
    <w:rsid w:val="00CE16AE"/>
    <w:rsid w:val="00CE1B55"/>
    <w:rsid w:val="00CE29CE"/>
    <w:rsid w:val="00CE2BA4"/>
    <w:rsid w:val="00CE2CB4"/>
    <w:rsid w:val="00CE32F5"/>
    <w:rsid w:val="00CE3346"/>
    <w:rsid w:val="00CE3E02"/>
    <w:rsid w:val="00CE3F12"/>
    <w:rsid w:val="00CE4A25"/>
    <w:rsid w:val="00CE4F09"/>
    <w:rsid w:val="00CE55EA"/>
    <w:rsid w:val="00CE5BC5"/>
    <w:rsid w:val="00CE620F"/>
    <w:rsid w:val="00CE6793"/>
    <w:rsid w:val="00CE6AF7"/>
    <w:rsid w:val="00CE6C06"/>
    <w:rsid w:val="00CE6EE1"/>
    <w:rsid w:val="00CE725F"/>
    <w:rsid w:val="00CE733E"/>
    <w:rsid w:val="00CE7431"/>
    <w:rsid w:val="00CE7882"/>
    <w:rsid w:val="00CF012F"/>
    <w:rsid w:val="00CF06B1"/>
    <w:rsid w:val="00CF09BF"/>
    <w:rsid w:val="00CF0CEF"/>
    <w:rsid w:val="00CF0D9F"/>
    <w:rsid w:val="00CF0DA5"/>
    <w:rsid w:val="00CF0DB7"/>
    <w:rsid w:val="00CF0E60"/>
    <w:rsid w:val="00CF1135"/>
    <w:rsid w:val="00CF13B2"/>
    <w:rsid w:val="00CF1727"/>
    <w:rsid w:val="00CF1B2C"/>
    <w:rsid w:val="00CF20DB"/>
    <w:rsid w:val="00CF2220"/>
    <w:rsid w:val="00CF22BD"/>
    <w:rsid w:val="00CF2358"/>
    <w:rsid w:val="00CF2781"/>
    <w:rsid w:val="00CF2A57"/>
    <w:rsid w:val="00CF2E15"/>
    <w:rsid w:val="00CF2EDC"/>
    <w:rsid w:val="00CF351E"/>
    <w:rsid w:val="00CF36AD"/>
    <w:rsid w:val="00CF3D55"/>
    <w:rsid w:val="00CF408C"/>
    <w:rsid w:val="00CF41E6"/>
    <w:rsid w:val="00CF42B8"/>
    <w:rsid w:val="00CF435E"/>
    <w:rsid w:val="00CF51CB"/>
    <w:rsid w:val="00CF5787"/>
    <w:rsid w:val="00CF5986"/>
    <w:rsid w:val="00CF5CF5"/>
    <w:rsid w:val="00CF61E6"/>
    <w:rsid w:val="00CF6376"/>
    <w:rsid w:val="00CF6812"/>
    <w:rsid w:val="00CF708F"/>
    <w:rsid w:val="00CF719B"/>
    <w:rsid w:val="00CF728C"/>
    <w:rsid w:val="00CF79F4"/>
    <w:rsid w:val="00CF7C42"/>
    <w:rsid w:val="00D001B1"/>
    <w:rsid w:val="00D00A0A"/>
    <w:rsid w:val="00D015B6"/>
    <w:rsid w:val="00D01655"/>
    <w:rsid w:val="00D01692"/>
    <w:rsid w:val="00D02802"/>
    <w:rsid w:val="00D02D36"/>
    <w:rsid w:val="00D03543"/>
    <w:rsid w:val="00D03945"/>
    <w:rsid w:val="00D03969"/>
    <w:rsid w:val="00D03A0E"/>
    <w:rsid w:val="00D03DBE"/>
    <w:rsid w:val="00D04A8F"/>
    <w:rsid w:val="00D04ADA"/>
    <w:rsid w:val="00D04D30"/>
    <w:rsid w:val="00D04D83"/>
    <w:rsid w:val="00D04E6D"/>
    <w:rsid w:val="00D0583A"/>
    <w:rsid w:val="00D059A3"/>
    <w:rsid w:val="00D05C52"/>
    <w:rsid w:val="00D05E37"/>
    <w:rsid w:val="00D06401"/>
    <w:rsid w:val="00D06532"/>
    <w:rsid w:val="00D06985"/>
    <w:rsid w:val="00D06D16"/>
    <w:rsid w:val="00D06DBF"/>
    <w:rsid w:val="00D06F82"/>
    <w:rsid w:val="00D07205"/>
    <w:rsid w:val="00D07477"/>
    <w:rsid w:val="00D0747D"/>
    <w:rsid w:val="00D07D53"/>
    <w:rsid w:val="00D07F56"/>
    <w:rsid w:val="00D105D8"/>
    <w:rsid w:val="00D10947"/>
    <w:rsid w:val="00D10EF6"/>
    <w:rsid w:val="00D111F6"/>
    <w:rsid w:val="00D1134C"/>
    <w:rsid w:val="00D1134D"/>
    <w:rsid w:val="00D11845"/>
    <w:rsid w:val="00D119D7"/>
    <w:rsid w:val="00D12192"/>
    <w:rsid w:val="00D12199"/>
    <w:rsid w:val="00D121DA"/>
    <w:rsid w:val="00D122FE"/>
    <w:rsid w:val="00D123B3"/>
    <w:rsid w:val="00D12592"/>
    <w:rsid w:val="00D12AF3"/>
    <w:rsid w:val="00D12F60"/>
    <w:rsid w:val="00D130AD"/>
    <w:rsid w:val="00D1316B"/>
    <w:rsid w:val="00D13780"/>
    <w:rsid w:val="00D1388E"/>
    <w:rsid w:val="00D13994"/>
    <w:rsid w:val="00D139F4"/>
    <w:rsid w:val="00D13CD2"/>
    <w:rsid w:val="00D13D3B"/>
    <w:rsid w:val="00D14049"/>
    <w:rsid w:val="00D140AC"/>
    <w:rsid w:val="00D14702"/>
    <w:rsid w:val="00D14869"/>
    <w:rsid w:val="00D149ED"/>
    <w:rsid w:val="00D14E8B"/>
    <w:rsid w:val="00D1504F"/>
    <w:rsid w:val="00D1540A"/>
    <w:rsid w:val="00D156A5"/>
    <w:rsid w:val="00D1589F"/>
    <w:rsid w:val="00D1620F"/>
    <w:rsid w:val="00D16F19"/>
    <w:rsid w:val="00D173DA"/>
    <w:rsid w:val="00D17767"/>
    <w:rsid w:val="00D179B4"/>
    <w:rsid w:val="00D17AF1"/>
    <w:rsid w:val="00D17D3D"/>
    <w:rsid w:val="00D17E44"/>
    <w:rsid w:val="00D20560"/>
    <w:rsid w:val="00D2074D"/>
    <w:rsid w:val="00D20850"/>
    <w:rsid w:val="00D20D16"/>
    <w:rsid w:val="00D21449"/>
    <w:rsid w:val="00D214CD"/>
    <w:rsid w:val="00D21698"/>
    <w:rsid w:val="00D21C97"/>
    <w:rsid w:val="00D21D5E"/>
    <w:rsid w:val="00D21DBB"/>
    <w:rsid w:val="00D22080"/>
    <w:rsid w:val="00D22227"/>
    <w:rsid w:val="00D2237D"/>
    <w:rsid w:val="00D2295E"/>
    <w:rsid w:val="00D22E07"/>
    <w:rsid w:val="00D22F00"/>
    <w:rsid w:val="00D22F5F"/>
    <w:rsid w:val="00D236D0"/>
    <w:rsid w:val="00D23900"/>
    <w:rsid w:val="00D239D4"/>
    <w:rsid w:val="00D23AEF"/>
    <w:rsid w:val="00D23CAB"/>
    <w:rsid w:val="00D23CF8"/>
    <w:rsid w:val="00D23D2A"/>
    <w:rsid w:val="00D23E9D"/>
    <w:rsid w:val="00D24279"/>
    <w:rsid w:val="00D24C7D"/>
    <w:rsid w:val="00D24D81"/>
    <w:rsid w:val="00D24E0E"/>
    <w:rsid w:val="00D251DC"/>
    <w:rsid w:val="00D2523C"/>
    <w:rsid w:val="00D253F1"/>
    <w:rsid w:val="00D25BC4"/>
    <w:rsid w:val="00D25D7B"/>
    <w:rsid w:val="00D25D8A"/>
    <w:rsid w:val="00D260C5"/>
    <w:rsid w:val="00D26135"/>
    <w:rsid w:val="00D26360"/>
    <w:rsid w:val="00D26A18"/>
    <w:rsid w:val="00D26AF3"/>
    <w:rsid w:val="00D26E47"/>
    <w:rsid w:val="00D275AE"/>
    <w:rsid w:val="00D2765C"/>
    <w:rsid w:val="00D27AF6"/>
    <w:rsid w:val="00D27FCA"/>
    <w:rsid w:val="00D30385"/>
    <w:rsid w:val="00D30B7A"/>
    <w:rsid w:val="00D30C78"/>
    <w:rsid w:val="00D3129D"/>
    <w:rsid w:val="00D3130D"/>
    <w:rsid w:val="00D31329"/>
    <w:rsid w:val="00D314E1"/>
    <w:rsid w:val="00D31918"/>
    <w:rsid w:val="00D31A0A"/>
    <w:rsid w:val="00D31D11"/>
    <w:rsid w:val="00D31D88"/>
    <w:rsid w:val="00D31E91"/>
    <w:rsid w:val="00D31FD5"/>
    <w:rsid w:val="00D32676"/>
    <w:rsid w:val="00D329FD"/>
    <w:rsid w:val="00D32BF6"/>
    <w:rsid w:val="00D32CCC"/>
    <w:rsid w:val="00D3309E"/>
    <w:rsid w:val="00D33114"/>
    <w:rsid w:val="00D33157"/>
    <w:rsid w:val="00D338E3"/>
    <w:rsid w:val="00D339EB"/>
    <w:rsid w:val="00D33AE8"/>
    <w:rsid w:val="00D33BFD"/>
    <w:rsid w:val="00D3409E"/>
    <w:rsid w:val="00D340C1"/>
    <w:rsid w:val="00D34281"/>
    <w:rsid w:val="00D34301"/>
    <w:rsid w:val="00D346C7"/>
    <w:rsid w:val="00D347FC"/>
    <w:rsid w:val="00D34D84"/>
    <w:rsid w:val="00D34E9F"/>
    <w:rsid w:val="00D351DE"/>
    <w:rsid w:val="00D35259"/>
    <w:rsid w:val="00D35342"/>
    <w:rsid w:val="00D35531"/>
    <w:rsid w:val="00D35869"/>
    <w:rsid w:val="00D36044"/>
    <w:rsid w:val="00D3615D"/>
    <w:rsid w:val="00D36665"/>
    <w:rsid w:val="00D36689"/>
    <w:rsid w:val="00D36C50"/>
    <w:rsid w:val="00D37227"/>
    <w:rsid w:val="00D37686"/>
    <w:rsid w:val="00D377F2"/>
    <w:rsid w:val="00D37882"/>
    <w:rsid w:val="00D37BBD"/>
    <w:rsid w:val="00D4042E"/>
    <w:rsid w:val="00D40ACB"/>
    <w:rsid w:val="00D410D0"/>
    <w:rsid w:val="00D414E3"/>
    <w:rsid w:val="00D4152A"/>
    <w:rsid w:val="00D41DAA"/>
    <w:rsid w:val="00D41E30"/>
    <w:rsid w:val="00D424C0"/>
    <w:rsid w:val="00D42698"/>
    <w:rsid w:val="00D427EF"/>
    <w:rsid w:val="00D428CA"/>
    <w:rsid w:val="00D42AD8"/>
    <w:rsid w:val="00D43147"/>
    <w:rsid w:val="00D439EB"/>
    <w:rsid w:val="00D4411C"/>
    <w:rsid w:val="00D44379"/>
    <w:rsid w:val="00D445E9"/>
    <w:rsid w:val="00D44692"/>
    <w:rsid w:val="00D44959"/>
    <w:rsid w:val="00D44A72"/>
    <w:rsid w:val="00D453CE"/>
    <w:rsid w:val="00D454C5"/>
    <w:rsid w:val="00D4568D"/>
    <w:rsid w:val="00D45799"/>
    <w:rsid w:val="00D46116"/>
    <w:rsid w:val="00D461E9"/>
    <w:rsid w:val="00D463C4"/>
    <w:rsid w:val="00D46AF0"/>
    <w:rsid w:val="00D46B59"/>
    <w:rsid w:val="00D46D75"/>
    <w:rsid w:val="00D46E1B"/>
    <w:rsid w:val="00D471E2"/>
    <w:rsid w:val="00D4724D"/>
    <w:rsid w:val="00D47522"/>
    <w:rsid w:val="00D4777F"/>
    <w:rsid w:val="00D47A46"/>
    <w:rsid w:val="00D50156"/>
    <w:rsid w:val="00D50192"/>
    <w:rsid w:val="00D503C7"/>
    <w:rsid w:val="00D50967"/>
    <w:rsid w:val="00D50C00"/>
    <w:rsid w:val="00D5135D"/>
    <w:rsid w:val="00D513A7"/>
    <w:rsid w:val="00D5180A"/>
    <w:rsid w:val="00D51826"/>
    <w:rsid w:val="00D5196A"/>
    <w:rsid w:val="00D52091"/>
    <w:rsid w:val="00D5213B"/>
    <w:rsid w:val="00D52603"/>
    <w:rsid w:val="00D52AA1"/>
    <w:rsid w:val="00D52E4C"/>
    <w:rsid w:val="00D52EEF"/>
    <w:rsid w:val="00D54419"/>
    <w:rsid w:val="00D544C8"/>
    <w:rsid w:val="00D54F45"/>
    <w:rsid w:val="00D54FCF"/>
    <w:rsid w:val="00D5523C"/>
    <w:rsid w:val="00D552EE"/>
    <w:rsid w:val="00D553C1"/>
    <w:rsid w:val="00D5554C"/>
    <w:rsid w:val="00D556B2"/>
    <w:rsid w:val="00D55BFE"/>
    <w:rsid w:val="00D56975"/>
    <w:rsid w:val="00D569D1"/>
    <w:rsid w:val="00D56A86"/>
    <w:rsid w:val="00D56CFB"/>
    <w:rsid w:val="00D5701F"/>
    <w:rsid w:val="00D57041"/>
    <w:rsid w:val="00D57520"/>
    <w:rsid w:val="00D60470"/>
    <w:rsid w:val="00D60691"/>
    <w:rsid w:val="00D614FD"/>
    <w:rsid w:val="00D6185E"/>
    <w:rsid w:val="00D61C3B"/>
    <w:rsid w:val="00D61D83"/>
    <w:rsid w:val="00D620AC"/>
    <w:rsid w:val="00D62816"/>
    <w:rsid w:val="00D62B48"/>
    <w:rsid w:val="00D62B8B"/>
    <w:rsid w:val="00D63165"/>
    <w:rsid w:val="00D6326B"/>
    <w:rsid w:val="00D635F5"/>
    <w:rsid w:val="00D6372B"/>
    <w:rsid w:val="00D638A3"/>
    <w:rsid w:val="00D63956"/>
    <w:rsid w:val="00D63D08"/>
    <w:rsid w:val="00D641E7"/>
    <w:rsid w:val="00D648E8"/>
    <w:rsid w:val="00D649AC"/>
    <w:rsid w:val="00D64A90"/>
    <w:rsid w:val="00D64AAD"/>
    <w:rsid w:val="00D65242"/>
    <w:rsid w:val="00D65452"/>
    <w:rsid w:val="00D65548"/>
    <w:rsid w:val="00D659DA"/>
    <w:rsid w:val="00D65AFA"/>
    <w:rsid w:val="00D65F99"/>
    <w:rsid w:val="00D665E2"/>
    <w:rsid w:val="00D66759"/>
    <w:rsid w:val="00D66960"/>
    <w:rsid w:val="00D66C10"/>
    <w:rsid w:val="00D67483"/>
    <w:rsid w:val="00D67504"/>
    <w:rsid w:val="00D6786A"/>
    <w:rsid w:val="00D67946"/>
    <w:rsid w:val="00D67F46"/>
    <w:rsid w:val="00D700A4"/>
    <w:rsid w:val="00D701C9"/>
    <w:rsid w:val="00D702F0"/>
    <w:rsid w:val="00D70515"/>
    <w:rsid w:val="00D706BF"/>
    <w:rsid w:val="00D706C4"/>
    <w:rsid w:val="00D708FD"/>
    <w:rsid w:val="00D70A85"/>
    <w:rsid w:val="00D70DAA"/>
    <w:rsid w:val="00D70FD1"/>
    <w:rsid w:val="00D710A4"/>
    <w:rsid w:val="00D711E6"/>
    <w:rsid w:val="00D71A05"/>
    <w:rsid w:val="00D72975"/>
    <w:rsid w:val="00D72CFC"/>
    <w:rsid w:val="00D7384A"/>
    <w:rsid w:val="00D73AC1"/>
    <w:rsid w:val="00D73FE1"/>
    <w:rsid w:val="00D741D4"/>
    <w:rsid w:val="00D743A8"/>
    <w:rsid w:val="00D74CCD"/>
    <w:rsid w:val="00D74EBF"/>
    <w:rsid w:val="00D755F4"/>
    <w:rsid w:val="00D75B5C"/>
    <w:rsid w:val="00D75E3E"/>
    <w:rsid w:val="00D76347"/>
    <w:rsid w:val="00D765E8"/>
    <w:rsid w:val="00D76AD7"/>
    <w:rsid w:val="00D773E1"/>
    <w:rsid w:val="00D778A8"/>
    <w:rsid w:val="00D778D0"/>
    <w:rsid w:val="00D779B4"/>
    <w:rsid w:val="00D77C91"/>
    <w:rsid w:val="00D77F9C"/>
    <w:rsid w:val="00D80068"/>
    <w:rsid w:val="00D801BC"/>
    <w:rsid w:val="00D80A0F"/>
    <w:rsid w:val="00D80E0F"/>
    <w:rsid w:val="00D80E4C"/>
    <w:rsid w:val="00D81782"/>
    <w:rsid w:val="00D81997"/>
    <w:rsid w:val="00D81BCF"/>
    <w:rsid w:val="00D81C8E"/>
    <w:rsid w:val="00D82066"/>
    <w:rsid w:val="00D82118"/>
    <w:rsid w:val="00D8271A"/>
    <w:rsid w:val="00D82BB7"/>
    <w:rsid w:val="00D83480"/>
    <w:rsid w:val="00D838C2"/>
    <w:rsid w:val="00D83AAA"/>
    <w:rsid w:val="00D83BD9"/>
    <w:rsid w:val="00D842E2"/>
    <w:rsid w:val="00D8431A"/>
    <w:rsid w:val="00D8457F"/>
    <w:rsid w:val="00D8485E"/>
    <w:rsid w:val="00D849D1"/>
    <w:rsid w:val="00D84B1D"/>
    <w:rsid w:val="00D8537B"/>
    <w:rsid w:val="00D8552D"/>
    <w:rsid w:val="00D859E3"/>
    <w:rsid w:val="00D85CD8"/>
    <w:rsid w:val="00D85EA2"/>
    <w:rsid w:val="00D86385"/>
    <w:rsid w:val="00D86558"/>
    <w:rsid w:val="00D865F2"/>
    <w:rsid w:val="00D8717E"/>
    <w:rsid w:val="00D871D8"/>
    <w:rsid w:val="00D87A11"/>
    <w:rsid w:val="00D87CA0"/>
    <w:rsid w:val="00D904EE"/>
    <w:rsid w:val="00D90AA8"/>
    <w:rsid w:val="00D90F0C"/>
    <w:rsid w:val="00D90FE0"/>
    <w:rsid w:val="00D91158"/>
    <w:rsid w:val="00D91773"/>
    <w:rsid w:val="00D91930"/>
    <w:rsid w:val="00D91A27"/>
    <w:rsid w:val="00D920EF"/>
    <w:rsid w:val="00D92658"/>
    <w:rsid w:val="00D92BC8"/>
    <w:rsid w:val="00D92DE6"/>
    <w:rsid w:val="00D92E92"/>
    <w:rsid w:val="00D92ED7"/>
    <w:rsid w:val="00D9346E"/>
    <w:rsid w:val="00D9353A"/>
    <w:rsid w:val="00D93EDB"/>
    <w:rsid w:val="00D94070"/>
    <w:rsid w:val="00D940DE"/>
    <w:rsid w:val="00D94C45"/>
    <w:rsid w:val="00D94C77"/>
    <w:rsid w:val="00D94D06"/>
    <w:rsid w:val="00D9515D"/>
    <w:rsid w:val="00D951D6"/>
    <w:rsid w:val="00D95625"/>
    <w:rsid w:val="00D95942"/>
    <w:rsid w:val="00D95C45"/>
    <w:rsid w:val="00D95F10"/>
    <w:rsid w:val="00D9628F"/>
    <w:rsid w:val="00D9661F"/>
    <w:rsid w:val="00D969FD"/>
    <w:rsid w:val="00D96E70"/>
    <w:rsid w:val="00D973D9"/>
    <w:rsid w:val="00D97A65"/>
    <w:rsid w:val="00D97AB3"/>
    <w:rsid w:val="00D97C58"/>
    <w:rsid w:val="00D97D6A"/>
    <w:rsid w:val="00D97F79"/>
    <w:rsid w:val="00DA003F"/>
    <w:rsid w:val="00DA00DC"/>
    <w:rsid w:val="00DA0336"/>
    <w:rsid w:val="00DA047B"/>
    <w:rsid w:val="00DA0E9B"/>
    <w:rsid w:val="00DA13FD"/>
    <w:rsid w:val="00DA16F8"/>
    <w:rsid w:val="00DA1A46"/>
    <w:rsid w:val="00DA1B4E"/>
    <w:rsid w:val="00DA1C57"/>
    <w:rsid w:val="00DA257C"/>
    <w:rsid w:val="00DA269C"/>
    <w:rsid w:val="00DA274D"/>
    <w:rsid w:val="00DA31C7"/>
    <w:rsid w:val="00DA381B"/>
    <w:rsid w:val="00DA44A1"/>
    <w:rsid w:val="00DA44EE"/>
    <w:rsid w:val="00DA45FA"/>
    <w:rsid w:val="00DA4843"/>
    <w:rsid w:val="00DA4DD6"/>
    <w:rsid w:val="00DA50CC"/>
    <w:rsid w:val="00DA51EB"/>
    <w:rsid w:val="00DA532D"/>
    <w:rsid w:val="00DA5534"/>
    <w:rsid w:val="00DA5CB1"/>
    <w:rsid w:val="00DA5D77"/>
    <w:rsid w:val="00DA6112"/>
    <w:rsid w:val="00DA6320"/>
    <w:rsid w:val="00DA644B"/>
    <w:rsid w:val="00DA655B"/>
    <w:rsid w:val="00DA660C"/>
    <w:rsid w:val="00DA6811"/>
    <w:rsid w:val="00DA6A8C"/>
    <w:rsid w:val="00DA6B48"/>
    <w:rsid w:val="00DA714F"/>
    <w:rsid w:val="00DA7456"/>
    <w:rsid w:val="00DA7C0D"/>
    <w:rsid w:val="00DB0710"/>
    <w:rsid w:val="00DB0750"/>
    <w:rsid w:val="00DB0C52"/>
    <w:rsid w:val="00DB0E61"/>
    <w:rsid w:val="00DB13A0"/>
    <w:rsid w:val="00DB1ABA"/>
    <w:rsid w:val="00DB21EA"/>
    <w:rsid w:val="00DB2AE0"/>
    <w:rsid w:val="00DB2E16"/>
    <w:rsid w:val="00DB318C"/>
    <w:rsid w:val="00DB31CA"/>
    <w:rsid w:val="00DB3469"/>
    <w:rsid w:val="00DB3543"/>
    <w:rsid w:val="00DB385D"/>
    <w:rsid w:val="00DB396F"/>
    <w:rsid w:val="00DB3B64"/>
    <w:rsid w:val="00DB4406"/>
    <w:rsid w:val="00DB46E7"/>
    <w:rsid w:val="00DB4726"/>
    <w:rsid w:val="00DB4EE7"/>
    <w:rsid w:val="00DB51F1"/>
    <w:rsid w:val="00DB5320"/>
    <w:rsid w:val="00DB5801"/>
    <w:rsid w:val="00DB6475"/>
    <w:rsid w:val="00DB6BA9"/>
    <w:rsid w:val="00DB6CBD"/>
    <w:rsid w:val="00DB71D8"/>
    <w:rsid w:val="00DB72CE"/>
    <w:rsid w:val="00DB76FD"/>
    <w:rsid w:val="00DB7A07"/>
    <w:rsid w:val="00DB7F6E"/>
    <w:rsid w:val="00DB7F89"/>
    <w:rsid w:val="00DC00C9"/>
    <w:rsid w:val="00DC0520"/>
    <w:rsid w:val="00DC0A78"/>
    <w:rsid w:val="00DC0ACE"/>
    <w:rsid w:val="00DC0B46"/>
    <w:rsid w:val="00DC0B6E"/>
    <w:rsid w:val="00DC0C41"/>
    <w:rsid w:val="00DC10FD"/>
    <w:rsid w:val="00DC1429"/>
    <w:rsid w:val="00DC15A6"/>
    <w:rsid w:val="00DC165A"/>
    <w:rsid w:val="00DC17E4"/>
    <w:rsid w:val="00DC194F"/>
    <w:rsid w:val="00DC1A44"/>
    <w:rsid w:val="00DC1AED"/>
    <w:rsid w:val="00DC1B7D"/>
    <w:rsid w:val="00DC1E3B"/>
    <w:rsid w:val="00DC1FCA"/>
    <w:rsid w:val="00DC1FEB"/>
    <w:rsid w:val="00DC2040"/>
    <w:rsid w:val="00DC2064"/>
    <w:rsid w:val="00DC23DB"/>
    <w:rsid w:val="00DC265D"/>
    <w:rsid w:val="00DC359F"/>
    <w:rsid w:val="00DC38FF"/>
    <w:rsid w:val="00DC3BAB"/>
    <w:rsid w:val="00DC3DC4"/>
    <w:rsid w:val="00DC4564"/>
    <w:rsid w:val="00DC4642"/>
    <w:rsid w:val="00DC464E"/>
    <w:rsid w:val="00DC48E2"/>
    <w:rsid w:val="00DC51FB"/>
    <w:rsid w:val="00DC56A6"/>
    <w:rsid w:val="00DC5FF6"/>
    <w:rsid w:val="00DC60D3"/>
    <w:rsid w:val="00DC6BA3"/>
    <w:rsid w:val="00DC6E4A"/>
    <w:rsid w:val="00DC733B"/>
    <w:rsid w:val="00DC73EE"/>
    <w:rsid w:val="00DD0007"/>
    <w:rsid w:val="00DD0381"/>
    <w:rsid w:val="00DD0AAD"/>
    <w:rsid w:val="00DD0AC6"/>
    <w:rsid w:val="00DD0B78"/>
    <w:rsid w:val="00DD1156"/>
    <w:rsid w:val="00DD1840"/>
    <w:rsid w:val="00DD1A23"/>
    <w:rsid w:val="00DD1D43"/>
    <w:rsid w:val="00DD28EB"/>
    <w:rsid w:val="00DD2A1D"/>
    <w:rsid w:val="00DD2AFC"/>
    <w:rsid w:val="00DD2E70"/>
    <w:rsid w:val="00DD31BE"/>
    <w:rsid w:val="00DD335C"/>
    <w:rsid w:val="00DD3893"/>
    <w:rsid w:val="00DD398F"/>
    <w:rsid w:val="00DD3FBE"/>
    <w:rsid w:val="00DD415C"/>
    <w:rsid w:val="00DD41E3"/>
    <w:rsid w:val="00DD44DF"/>
    <w:rsid w:val="00DD45BC"/>
    <w:rsid w:val="00DD4CB0"/>
    <w:rsid w:val="00DD4F52"/>
    <w:rsid w:val="00DD503D"/>
    <w:rsid w:val="00DD513D"/>
    <w:rsid w:val="00DD53ED"/>
    <w:rsid w:val="00DD583C"/>
    <w:rsid w:val="00DD5CFD"/>
    <w:rsid w:val="00DD6166"/>
    <w:rsid w:val="00DD6448"/>
    <w:rsid w:val="00DD67D7"/>
    <w:rsid w:val="00DD694D"/>
    <w:rsid w:val="00DD697D"/>
    <w:rsid w:val="00DD6FFA"/>
    <w:rsid w:val="00DD7457"/>
    <w:rsid w:val="00DD7867"/>
    <w:rsid w:val="00DE026F"/>
    <w:rsid w:val="00DE03B3"/>
    <w:rsid w:val="00DE0B90"/>
    <w:rsid w:val="00DE0C55"/>
    <w:rsid w:val="00DE0C87"/>
    <w:rsid w:val="00DE119B"/>
    <w:rsid w:val="00DE11A2"/>
    <w:rsid w:val="00DE1405"/>
    <w:rsid w:val="00DE1CF2"/>
    <w:rsid w:val="00DE2112"/>
    <w:rsid w:val="00DE2278"/>
    <w:rsid w:val="00DE2685"/>
    <w:rsid w:val="00DE2B9F"/>
    <w:rsid w:val="00DE3094"/>
    <w:rsid w:val="00DE317B"/>
    <w:rsid w:val="00DE3844"/>
    <w:rsid w:val="00DE3EEC"/>
    <w:rsid w:val="00DE4014"/>
    <w:rsid w:val="00DE4754"/>
    <w:rsid w:val="00DE4B87"/>
    <w:rsid w:val="00DE4D64"/>
    <w:rsid w:val="00DE4E97"/>
    <w:rsid w:val="00DE51A8"/>
    <w:rsid w:val="00DE5416"/>
    <w:rsid w:val="00DE5681"/>
    <w:rsid w:val="00DE5C6D"/>
    <w:rsid w:val="00DE5CE2"/>
    <w:rsid w:val="00DE5FCD"/>
    <w:rsid w:val="00DE650D"/>
    <w:rsid w:val="00DE6529"/>
    <w:rsid w:val="00DE6F2E"/>
    <w:rsid w:val="00DE6FED"/>
    <w:rsid w:val="00DE715A"/>
    <w:rsid w:val="00DE7802"/>
    <w:rsid w:val="00DE7F47"/>
    <w:rsid w:val="00DF0027"/>
    <w:rsid w:val="00DF0311"/>
    <w:rsid w:val="00DF07F9"/>
    <w:rsid w:val="00DF0A05"/>
    <w:rsid w:val="00DF0F3B"/>
    <w:rsid w:val="00DF104D"/>
    <w:rsid w:val="00DF137A"/>
    <w:rsid w:val="00DF1837"/>
    <w:rsid w:val="00DF2137"/>
    <w:rsid w:val="00DF2DD4"/>
    <w:rsid w:val="00DF2F59"/>
    <w:rsid w:val="00DF2F62"/>
    <w:rsid w:val="00DF3051"/>
    <w:rsid w:val="00DF333E"/>
    <w:rsid w:val="00DF33AB"/>
    <w:rsid w:val="00DF38AA"/>
    <w:rsid w:val="00DF3B4A"/>
    <w:rsid w:val="00DF3E04"/>
    <w:rsid w:val="00DF3EEB"/>
    <w:rsid w:val="00DF3F86"/>
    <w:rsid w:val="00DF3FC2"/>
    <w:rsid w:val="00DF4138"/>
    <w:rsid w:val="00DF4350"/>
    <w:rsid w:val="00DF4376"/>
    <w:rsid w:val="00DF460C"/>
    <w:rsid w:val="00DF4667"/>
    <w:rsid w:val="00DF4706"/>
    <w:rsid w:val="00DF521C"/>
    <w:rsid w:val="00DF568E"/>
    <w:rsid w:val="00DF57EE"/>
    <w:rsid w:val="00DF5B3B"/>
    <w:rsid w:val="00DF5E3B"/>
    <w:rsid w:val="00DF6158"/>
    <w:rsid w:val="00DF6359"/>
    <w:rsid w:val="00DF6954"/>
    <w:rsid w:val="00DF6B2F"/>
    <w:rsid w:val="00DF72FA"/>
    <w:rsid w:val="00DF7659"/>
    <w:rsid w:val="00DF7680"/>
    <w:rsid w:val="00DF7B93"/>
    <w:rsid w:val="00DF7CF2"/>
    <w:rsid w:val="00E00152"/>
    <w:rsid w:val="00E001F1"/>
    <w:rsid w:val="00E00ABC"/>
    <w:rsid w:val="00E011F3"/>
    <w:rsid w:val="00E01A55"/>
    <w:rsid w:val="00E01E26"/>
    <w:rsid w:val="00E02480"/>
    <w:rsid w:val="00E028F0"/>
    <w:rsid w:val="00E028FF"/>
    <w:rsid w:val="00E02B13"/>
    <w:rsid w:val="00E03C3A"/>
    <w:rsid w:val="00E03F5F"/>
    <w:rsid w:val="00E040C8"/>
    <w:rsid w:val="00E04124"/>
    <w:rsid w:val="00E046FC"/>
    <w:rsid w:val="00E0551F"/>
    <w:rsid w:val="00E0587E"/>
    <w:rsid w:val="00E05A99"/>
    <w:rsid w:val="00E06138"/>
    <w:rsid w:val="00E066A4"/>
    <w:rsid w:val="00E06B7E"/>
    <w:rsid w:val="00E06C80"/>
    <w:rsid w:val="00E06D27"/>
    <w:rsid w:val="00E07618"/>
    <w:rsid w:val="00E07880"/>
    <w:rsid w:val="00E07B22"/>
    <w:rsid w:val="00E07E5C"/>
    <w:rsid w:val="00E07EA8"/>
    <w:rsid w:val="00E1000E"/>
    <w:rsid w:val="00E100EA"/>
    <w:rsid w:val="00E10223"/>
    <w:rsid w:val="00E1035A"/>
    <w:rsid w:val="00E103B2"/>
    <w:rsid w:val="00E10679"/>
    <w:rsid w:val="00E10792"/>
    <w:rsid w:val="00E1091A"/>
    <w:rsid w:val="00E10C66"/>
    <w:rsid w:val="00E10CE9"/>
    <w:rsid w:val="00E1149B"/>
    <w:rsid w:val="00E1175C"/>
    <w:rsid w:val="00E117C0"/>
    <w:rsid w:val="00E11E87"/>
    <w:rsid w:val="00E12310"/>
    <w:rsid w:val="00E12368"/>
    <w:rsid w:val="00E12558"/>
    <w:rsid w:val="00E12E09"/>
    <w:rsid w:val="00E12FA9"/>
    <w:rsid w:val="00E133CF"/>
    <w:rsid w:val="00E13775"/>
    <w:rsid w:val="00E14D7E"/>
    <w:rsid w:val="00E1525C"/>
    <w:rsid w:val="00E156E8"/>
    <w:rsid w:val="00E158FB"/>
    <w:rsid w:val="00E15CF3"/>
    <w:rsid w:val="00E16210"/>
    <w:rsid w:val="00E163D7"/>
    <w:rsid w:val="00E16698"/>
    <w:rsid w:val="00E16848"/>
    <w:rsid w:val="00E16BD0"/>
    <w:rsid w:val="00E16DC1"/>
    <w:rsid w:val="00E171AE"/>
    <w:rsid w:val="00E1727C"/>
    <w:rsid w:val="00E17906"/>
    <w:rsid w:val="00E1799D"/>
    <w:rsid w:val="00E17BF8"/>
    <w:rsid w:val="00E20F25"/>
    <w:rsid w:val="00E21133"/>
    <w:rsid w:val="00E21B9A"/>
    <w:rsid w:val="00E21C83"/>
    <w:rsid w:val="00E222EF"/>
    <w:rsid w:val="00E226B3"/>
    <w:rsid w:val="00E22811"/>
    <w:rsid w:val="00E228A4"/>
    <w:rsid w:val="00E22C06"/>
    <w:rsid w:val="00E22D23"/>
    <w:rsid w:val="00E22F91"/>
    <w:rsid w:val="00E2321B"/>
    <w:rsid w:val="00E23B12"/>
    <w:rsid w:val="00E23C54"/>
    <w:rsid w:val="00E23CB3"/>
    <w:rsid w:val="00E23CEB"/>
    <w:rsid w:val="00E23D69"/>
    <w:rsid w:val="00E24195"/>
    <w:rsid w:val="00E243E2"/>
    <w:rsid w:val="00E2445B"/>
    <w:rsid w:val="00E2466A"/>
    <w:rsid w:val="00E24D46"/>
    <w:rsid w:val="00E252F6"/>
    <w:rsid w:val="00E254A1"/>
    <w:rsid w:val="00E25571"/>
    <w:rsid w:val="00E25E9C"/>
    <w:rsid w:val="00E25F45"/>
    <w:rsid w:val="00E25F4C"/>
    <w:rsid w:val="00E26576"/>
    <w:rsid w:val="00E26BF7"/>
    <w:rsid w:val="00E2730B"/>
    <w:rsid w:val="00E27530"/>
    <w:rsid w:val="00E306ED"/>
    <w:rsid w:val="00E30AE8"/>
    <w:rsid w:val="00E30AF4"/>
    <w:rsid w:val="00E30F81"/>
    <w:rsid w:val="00E31194"/>
    <w:rsid w:val="00E31AE2"/>
    <w:rsid w:val="00E31E3E"/>
    <w:rsid w:val="00E325B6"/>
    <w:rsid w:val="00E32645"/>
    <w:rsid w:val="00E3280A"/>
    <w:rsid w:val="00E32B1E"/>
    <w:rsid w:val="00E32C62"/>
    <w:rsid w:val="00E32E5C"/>
    <w:rsid w:val="00E33239"/>
    <w:rsid w:val="00E3345C"/>
    <w:rsid w:val="00E3362A"/>
    <w:rsid w:val="00E336FE"/>
    <w:rsid w:val="00E33B64"/>
    <w:rsid w:val="00E33BE4"/>
    <w:rsid w:val="00E33CF0"/>
    <w:rsid w:val="00E34131"/>
    <w:rsid w:val="00E343E7"/>
    <w:rsid w:val="00E343EA"/>
    <w:rsid w:val="00E348AE"/>
    <w:rsid w:val="00E348FF"/>
    <w:rsid w:val="00E34C0A"/>
    <w:rsid w:val="00E35FB0"/>
    <w:rsid w:val="00E366C5"/>
    <w:rsid w:val="00E36AC6"/>
    <w:rsid w:val="00E36ADE"/>
    <w:rsid w:val="00E36B1E"/>
    <w:rsid w:val="00E37196"/>
    <w:rsid w:val="00E37849"/>
    <w:rsid w:val="00E37BE3"/>
    <w:rsid w:val="00E37E36"/>
    <w:rsid w:val="00E40064"/>
    <w:rsid w:val="00E403F9"/>
    <w:rsid w:val="00E40586"/>
    <w:rsid w:val="00E406E3"/>
    <w:rsid w:val="00E40920"/>
    <w:rsid w:val="00E41221"/>
    <w:rsid w:val="00E415F9"/>
    <w:rsid w:val="00E41619"/>
    <w:rsid w:val="00E41697"/>
    <w:rsid w:val="00E41A4E"/>
    <w:rsid w:val="00E41AF2"/>
    <w:rsid w:val="00E42139"/>
    <w:rsid w:val="00E42261"/>
    <w:rsid w:val="00E429D5"/>
    <w:rsid w:val="00E4350B"/>
    <w:rsid w:val="00E435BF"/>
    <w:rsid w:val="00E43876"/>
    <w:rsid w:val="00E43F2F"/>
    <w:rsid w:val="00E43FD8"/>
    <w:rsid w:val="00E4465A"/>
    <w:rsid w:val="00E44671"/>
    <w:rsid w:val="00E45163"/>
    <w:rsid w:val="00E4534E"/>
    <w:rsid w:val="00E453F5"/>
    <w:rsid w:val="00E4556F"/>
    <w:rsid w:val="00E46879"/>
    <w:rsid w:val="00E468A0"/>
    <w:rsid w:val="00E46998"/>
    <w:rsid w:val="00E47607"/>
    <w:rsid w:val="00E505D0"/>
    <w:rsid w:val="00E50ADA"/>
    <w:rsid w:val="00E50D30"/>
    <w:rsid w:val="00E50DCD"/>
    <w:rsid w:val="00E50E9F"/>
    <w:rsid w:val="00E510AB"/>
    <w:rsid w:val="00E5125C"/>
    <w:rsid w:val="00E51303"/>
    <w:rsid w:val="00E51F99"/>
    <w:rsid w:val="00E52018"/>
    <w:rsid w:val="00E52201"/>
    <w:rsid w:val="00E522B8"/>
    <w:rsid w:val="00E52400"/>
    <w:rsid w:val="00E526D7"/>
    <w:rsid w:val="00E52725"/>
    <w:rsid w:val="00E5287F"/>
    <w:rsid w:val="00E528A4"/>
    <w:rsid w:val="00E52A21"/>
    <w:rsid w:val="00E52A7C"/>
    <w:rsid w:val="00E52B13"/>
    <w:rsid w:val="00E52D45"/>
    <w:rsid w:val="00E52D94"/>
    <w:rsid w:val="00E532D8"/>
    <w:rsid w:val="00E532E9"/>
    <w:rsid w:val="00E536C0"/>
    <w:rsid w:val="00E53AEB"/>
    <w:rsid w:val="00E53D19"/>
    <w:rsid w:val="00E54309"/>
    <w:rsid w:val="00E54583"/>
    <w:rsid w:val="00E54E70"/>
    <w:rsid w:val="00E54F2F"/>
    <w:rsid w:val="00E54FDF"/>
    <w:rsid w:val="00E5535E"/>
    <w:rsid w:val="00E5561E"/>
    <w:rsid w:val="00E55622"/>
    <w:rsid w:val="00E5605F"/>
    <w:rsid w:val="00E5659B"/>
    <w:rsid w:val="00E5673B"/>
    <w:rsid w:val="00E5691D"/>
    <w:rsid w:val="00E56972"/>
    <w:rsid w:val="00E56E7E"/>
    <w:rsid w:val="00E56F2C"/>
    <w:rsid w:val="00E57963"/>
    <w:rsid w:val="00E5796C"/>
    <w:rsid w:val="00E6013D"/>
    <w:rsid w:val="00E60249"/>
    <w:rsid w:val="00E60449"/>
    <w:rsid w:val="00E605D8"/>
    <w:rsid w:val="00E60E56"/>
    <w:rsid w:val="00E60E8A"/>
    <w:rsid w:val="00E60F6F"/>
    <w:rsid w:val="00E61438"/>
    <w:rsid w:val="00E61444"/>
    <w:rsid w:val="00E61892"/>
    <w:rsid w:val="00E61CA6"/>
    <w:rsid w:val="00E61DC1"/>
    <w:rsid w:val="00E6206D"/>
    <w:rsid w:val="00E62131"/>
    <w:rsid w:val="00E62638"/>
    <w:rsid w:val="00E629DE"/>
    <w:rsid w:val="00E6304F"/>
    <w:rsid w:val="00E635A3"/>
    <w:rsid w:val="00E635B9"/>
    <w:rsid w:val="00E63683"/>
    <w:rsid w:val="00E63845"/>
    <w:rsid w:val="00E63E2A"/>
    <w:rsid w:val="00E63F0D"/>
    <w:rsid w:val="00E6400D"/>
    <w:rsid w:val="00E64165"/>
    <w:rsid w:val="00E6469C"/>
    <w:rsid w:val="00E64C3C"/>
    <w:rsid w:val="00E64D9C"/>
    <w:rsid w:val="00E6517C"/>
    <w:rsid w:val="00E651F0"/>
    <w:rsid w:val="00E65BAD"/>
    <w:rsid w:val="00E65D86"/>
    <w:rsid w:val="00E65EFD"/>
    <w:rsid w:val="00E65F7C"/>
    <w:rsid w:val="00E66113"/>
    <w:rsid w:val="00E66546"/>
    <w:rsid w:val="00E66993"/>
    <w:rsid w:val="00E669E0"/>
    <w:rsid w:val="00E66A1A"/>
    <w:rsid w:val="00E672C5"/>
    <w:rsid w:val="00E67689"/>
    <w:rsid w:val="00E6773B"/>
    <w:rsid w:val="00E6797A"/>
    <w:rsid w:val="00E67FCD"/>
    <w:rsid w:val="00E67FF7"/>
    <w:rsid w:val="00E7036E"/>
    <w:rsid w:val="00E7088D"/>
    <w:rsid w:val="00E70C61"/>
    <w:rsid w:val="00E70E9A"/>
    <w:rsid w:val="00E70FC4"/>
    <w:rsid w:val="00E714DB"/>
    <w:rsid w:val="00E71E25"/>
    <w:rsid w:val="00E7250A"/>
    <w:rsid w:val="00E725DF"/>
    <w:rsid w:val="00E7270E"/>
    <w:rsid w:val="00E7283D"/>
    <w:rsid w:val="00E73573"/>
    <w:rsid w:val="00E73600"/>
    <w:rsid w:val="00E73720"/>
    <w:rsid w:val="00E737E4"/>
    <w:rsid w:val="00E73A4D"/>
    <w:rsid w:val="00E73AB5"/>
    <w:rsid w:val="00E73C60"/>
    <w:rsid w:val="00E749AD"/>
    <w:rsid w:val="00E74D55"/>
    <w:rsid w:val="00E74D6F"/>
    <w:rsid w:val="00E74EC5"/>
    <w:rsid w:val="00E74F59"/>
    <w:rsid w:val="00E757A7"/>
    <w:rsid w:val="00E758C2"/>
    <w:rsid w:val="00E75B55"/>
    <w:rsid w:val="00E7603C"/>
    <w:rsid w:val="00E761D0"/>
    <w:rsid w:val="00E7672F"/>
    <w:rsid w:val="00E769EA"/>
    <w:rsid w:val="00E76FB4"/>
    <w:rsid w:val="00E772FE"/>
    <w:rsid w:val="00E7777D"/>
    <w:rsid w:val="00E77A50"/>
    <w:rsid w:val="00E80173"/>
    <w:rsid w:val="00E8038A"/>
    <w:rsid w:val="00E80C5F"/>
    <w:rsid w:val="00E80FD3"/>
    <w:rsid w:val="00E80FEB"/>
    <w:rsid w:val="00E81327"/>
    <w:rsid w:val="00E8168B"/>
    <w:rsid w:val="00E818F5"/>
    <w:rsid w:val="00E81DA4"/>
    <w:rsid w:val="00E82017"/>
    <w:rsid w:val="00E82428"/>
    <w:rsid w:val="00E8247F"/>
    <w:rsid w:val="00E826AA"/>
    <w:rsid w:val="00E8272E"/>
    <w:rsid w:val="00E82955"/>
    <w:rsid w:val="00E82FFC"/>
    <w:rsid w:val="00E83152"/>
    <w:rsid w:val="00E831DE"/>
    <w:rsid w:val="00E83439"/>
    <w:rsid w:val="00E83B95"/>
    <w:rsid w:val="00E83D06"/>
    <w:rsid w:val="00E83E01"/>
    <w:rsid w:val="00E841D5"/>
    <w:rsid w:val="00E84AC0"/>
    <w:rsid w:val="00E84ACF"/>
    <w:rsid w:val="00E84CFD"/>
    <w:rsid w:val="00E8534D"/>
    <w:rsid w:val="00E8540C"/>
    <w:rsid w:val="00E85AAA"/>
    <w:rsid w:val="00E85CC5"/>
    <w:rsid w:val="00E85EE5"/>
    <w:rsid w:val="00E865B9"/>
    <w:rsid w:val="00E869E2"/>
    <w:rsid w:val="00E86AFC"/>
    <w:rsid w:val="00E871DC"/>
    <w:rsid w:val="00E87727"/>
    <w:rsid w:val="00E87BEA"/>
    <w:rsid w:val="00E87D16"/>
    <w:rsid w:val="00E87E8F"/>
    <w:rsid w:val="00E9018F"/>
    <w:rsid w:val="00E90892"/>
    <w:rsid w:val="00E90C37"/>
    <w:rsid w:val="00E90E59"/>
    <w:rsid w:val="00E910D7"/>
    <w:rsid w:val="00E914B1"/>
    <w:rsid w:val="00E91637"/>
    <w:rsid w:val="00E9168F"/>
    <w:rsid w:val="00E916BA"/>
    <w:rsid w:val="00E919C3"/>
    <w:rsid w:val="00E91EB0"/>
    <w:rsid w:val="00E91FF9"/>
    <w:rsid w:val="00E9233A"/>
    <w:rsid w:val="00E92911"/>
    <w:rsid w:val="00E92A71"/>
    <w:rsid w:val="00E92E42"/>
    <w:rsid w:val="00E92E8A"/>
    <w:rsid w:val="00E93EDD"/>
    <w:rsid w:val="00E93FE8"/>
    <w:rsid w:val="00E9462C"/>
    <w:rsid w:val="00E94810"/>
    <w:rsid w:val="00E948D4"/>
    <w:rsid w:val="00E94BD5"/>
    <w:rsid w:val="00E95247"/>
    <w:rsid w:val="00E955FD"/>
    <w:rsid w:val="00E95D90"/>
    <w:rsid w:val="00E95FAD"/>
    <w:rsid w:val="00E965A8"/>
    <w:rsid w:val="00E96BE4"/>
    <w:rsid w:val="00E971C9"/>
    <w:rsid w:val="00E97212"/>
    <w:rsid w:val="00E97985"/>
    <w:rsid w:val="00E97C34"/>
    <w:rsid w:val="00E97C79"/>
    <w:rsid w:val="00EA00F7"/>
    <w:rsid w:val="00EA072A"/>
    <w:rsid w:val="00EA0A8C"/>
    <w:rsid w:val="00EA0C65"/>
    <w:rsid w:val="00EA1215"/>
    <w:rsid w:val="00EA149E"/>
    <w:rsid w:val="00EA15CE"/>
    <w:rsid w:val="00EA17D4"/>
    <w:rsid w:val="00EA188E"/>
    <w:rsid w:val="00EA1952"/>
    <w:rsid w:val="00EA1A47"/>
    <w:rsid w:val="00EA1AE3"/>
    <w:rsid w:val="00EA1E40"/>
    <w:rsid w:val="00EA1EBB"/>
    <w:rsid w:val="00EA2033"/>
    <w:rsid w:val="00EA20EA"/>
    <w:rsid w:val="00EA24D9"/>
    <w:rsid w:val="00EA2773"/>
    <w:rsid w:val="00EA27F0"/>
    <w:rsid w:val="00EA2986"/>
    <w:rsid w:val="00EA2B3D"/>
    <w:rsid w:val="00EA32E7"/>
    <w:rsid w:val="00EA353C"/>
    <w:rsid w:val="00EA3632"/>
    <w:rsid w:val="00EA3B94"/>
    <w:rsid w:val="00EA42EE"/>
    <w:rsid w:val="00EA470F"/>
    <w:rsid w:val="00EA483C"/>
    <w:rsid w:val="00EA4893"/>
    <w:rsid w:val="00EA48C5"/>
    <w:rsid w:val="00EA4BCD"/>
    <w:rsid w:val="00EA5035"/>
    <w:rsid w:val="00EA5352"/>
    <w:rsid w:val="00EA5534"/>
    <w:rsid w:val="00EA55EB"/>
    <w:rsid w:val="00EA56BC"/>
    <w:rsid w:val="00EA5A8D"/>
    <w:rsid w:val="00EA5B85"/>
    <w:rsid w:val="00EA5E39"/>
    <w:rsid w:val="00EA600E"/>
    <w:rsid w:val="00EA6188"/>
    <w:rsid w:val="00EA62B6"/>
    <w:rsid w:val="00EA6385"/>
    <w:rsid w:val="00EA6626"/>
    <w:rsid w:val="00EA6F44"/>
    <w:rsid w:val="00EA71B0"/>
    <w:rsid w:val="00EA7328"/>
    <w:rsid w:val="00EA746E"/>
    <w:rsid w:val="00EA74C8"/>
    <w:rsid w:val="00EA7524"/>
    <w:rsid w:val="00EA7595"/>
    <w:rsid w:val="00EA7855"/>
    <w:rsid w:val="00EA7A13"/>
    <w:rsid w:val="00EA7AD6"/>
    <w:rsid w:val="00EA7CDF"/>
    <w:rsid w:val="00EA7D92"/>
    <w:rsid w:val="00EB03F3"/>
    <w:rsid w:val="00EB0432"/>
    <w:rsid w:val="00EB1135"/>
    <w:rsid w:val="00EB117E"/>
    <w:rsid w:val="00EB1281"/>
    <w:rsid w:val="00EB1917"/>
    <w:rsid w:val="00EB1918"/>
    <w:rsid w:val="00EB1B0B"/>
    <w:rsid w:val="00EB1DBA"/>
    <w:rsid w:val="00EB2BEA"/>
    <w:rsid w:val="00EB3313"/>
    <w:rsid w:val="00EB34BA"/>
    <w:rsid w:val="00EB3587"/>
    <w:rsid w:val="00EB35AC"/>
    <w:rsid w:val="00EB3E33"/>
    <w:rsid w:val="00EB4191"/>
    <w:rsid w:val="00EB460F"/>
    <w:rsid w:val="00EB4649"/>
    <w:rsid w:val="00EB4B70"/>
    <w:rsid w:val="00EB536B"/>
    <w:rsid w:val="00EB54F3"/>
    <w:rsid w:val="00EB5543"/>
    <w:rsid w:val="00EB55B8"/>
    <w:rsid w:val="00EB5713"/>
    <w:rsid w:val="00EB5D14"/>
    <w:rsid w:val="00EB61FF"/>
    <w:rsid w:val="00EB6596"/>
    <w:rsid w:val="00EB68E3"/>
    <w:rsid w:val="00EB742C"/>
    <w:rsid w:val="00EB7C99"/>
    <w:rsid w:val="00EC0028"/>
    <w:rsid w:val="00EC01E4"/>
    <w:rsid w:val="00EC021D"/>
    <w:rsid w:val="00EC03A2"/>
    <w:rsid w:val="00EC03C4"/>
    <w:rsid w:val="00EC04FF"/>
    <w:rsid w:val="00EC0814"/>
    <w:rsid w:val="00EC0A94"/>
    <w:rsid w:val="00EC1049"/>
    <w:rsid w:val="00EC1241"/>
    <w:rsid w:val="00EC188E"/>
    <w:rsid w:val="00EC1D1D"/>
    <w:rsid w:val="00EC1FD7"/>
    <w:rsid w:val="00EC2112"/>
    <w:rsid w:val="00EC23A4"/>
    <w:rsid w:val="00EC2C63"/>
    <w:rsid w:val="00EC30A6"/>
    <w:rsid w:val="00EC3326"/>
    <w:rsid w:val="00EC369A"/>
    <w:rsid w:val="00EC3931"/>
    <w:rsid w:val="00EC420D"/>
    <w:rsid w:val="00EC42EA"/>
    <w:rsid w:val="00EC4452"/>
    <w:rsid w:val="00EC45A0"/>
    <w:rsid w:val="00EC46BC"/>
    <w:rsid w:val="00EC4BAD"/>
    <w:rsid w:val="00EC5287"/>
    <w:rsid w:val="00EC5482"/>
    <w:rsid w:val="00EC54EA"/>
    <w:rsid w:val="00EC5684"/>
    <w:rsid w:val="00EC587D"/>
    <w:rsid w:val="00EC59E3"/>
    <w:rsid w:val="00EC5A1E"/>
    <w:rsid w:val="00EC5C7A"/>
    <w:rsid w:val="00EC5DF1"/>
    <w:rsid w:val="00EC60DC"/>
    <w:rsid w:val="00EC6327"/>
    <w:rsid w:val="00EC633D"/>
    <w:rsid w:val="00EC647C"/>
    <w:rsid w:val="00EC6D69"/>
    <w:rsid w:val="00EC6ECF"/>
    <w:rsid w:val="00EC6EF5"/>
    <w:rsid w:val="00EC70B4"/>
    <w:rsid w:val="00EC7945"/>
    <w:rsid w:val="00EC7D31"/>
    <w:rsid w:val="00EC7DEF"/>
    <w:rsid w:val="00ED00E3"/>
    <w:rsid w:val="00ED027B"/>
    <w:rsid w:val="00ED033B"/>
    <w:rsid w:val="00ED0694"/>
    <w:rsid w:val="00ED071C"/>
    <w:rsid w:val="00ED08BB"/>
    <w:rsid w:val="00ED0910"/>
    <w:rsid w:val="00ED0DBF"/>
    <w:rsid w:val="00ED178C"/>
    <w:rsid w:val="00ED1799"/>
    <w:rsid w:val="00ED1CE2"/>
    <w:rsid w:val="00ED1E44"/>
    <w:rsid w:val="00ED2155"/>
    <w:rsid w:val="00ED26D0"/>
    <w:rsid w:val="00ED2900"/>
    <w:rsid w:val="00ED29BC"/>
    <w:rsid w:val="00ED2DF9"/>
    <w:rsid w:val="00ED3655"/>
    <w:rsid w:val="00ED39DD"/>
    <w:rsid w:val="00ED3AD4"/>
    <w:rsid w:val="00ED3B94"/>
    <w:rsid w:val="00ED46D9"/>
    <w:rsid w:val="00ED47AD"/>
    <w:rsid w:val="00ED4A0D"/>
    <w:rsid w:val="00ED4E88"/>
    <w:rsid w:val="00ED4EB0"/>
    <w:rsid w:val="00ED5091"/>
    <w:rsid w:val="00ED50A6"/>
    <w:rsid w:val="00ED5192"/>
    <w:rsid w:val="00ED57FC"/>
    <w:rsid w:val="00ED5A21"/>
    <w:rsid w:val="00ED5B22"/>
    <w:rsid w:val="00ED6210"/>
    <w:rsid w:val="00ED6340"/>
    <w:rsid w:val="00ED6460"/>
    <w:rsid w:val="00ED66F4"/>
    <w:rsid w:val="00ED73D3"/>
    <w:rsid w:val="00ED74D5"/>
    <w:rsid w:val="00ED77F0"/>
    <w:rsid w:val="00ED7932"/>
    <w:rsid w:val="00ED79F9"/>
    <w:rsid w:val="00EE00B5"/>
    <w:rsid w:val="00EE0696"/>
    <w:rsid w:val="00EE087F"/>
    <w:rsid w:val="00EE0A72"/>
    <w:rsid w:val="00EE0ADC"/>
    <w:rsid w:val="00EE0B80"/>
    <w:rsid w:val="00EE0C84"/>
    <w:rsid w:val="00EE106D"/>
    <w:rsid w:val="00EE10C5"/>
    <w:rsid w:val="00EE1250"/>
    <w:rsid w:val="00EE1447"/>
    <w:rsid w:val="00EE1647"/>
    <w:rsid w:val="00EE1862"/>
    <w:rsid w:val="00EE2769"/>
    <w:rsid w:val="00EE2AE6"/>
    <w:rsid w:val="00EE2E54"/>
    <w:rsid w:val="00EE36B6"/>
    <w:rsid w:val="00EE3AB2"/>
    <w:rsid w:val="00EE3C63"/>
    <w:rsid w:val="00EE3D1B"/>
    <w:rsid w:val="00EE3EEB"/>
    <w:rsid w:val="00EE411B"/>
    <w:rsid w:val="00EE4493"/>
    <w:rsid w:val="00EE44AF"/>
    <w:rsid w:val="00EE4A11"/>
    <w:rsid w:val="00EE4CCA"/>
    <w:rsid w:val="00EE4F38"/>
    <w:rsid w:val="00EE4F46"/>
    <w:rsid w:val="00EE5230"/>
    <w:rsid w:val="00EE586D"/>
    <w:rsid w:val="00EE5B8D"/>
    <w:rsid w:val="00EE6179"/>
    <w:rsid w:val="00EE7184"/>
    <w:rsid w:val="00EE7291"/>
    <w:rsid w:val="00EE7BFC"/>
    <w:rsid w:val="00EE7C41"/>
    <w:rsid w:val="00EE7C79"/>
    <w:rsid w:val="00EE7D4A"/>
    <w:rsid w:val="00EE7F00"/>
    <w:rsid w:val="00EE7F5E"/>
    <w:rsid w:val="00EF04CD"/>
    <w:rsid w:val="00EF0555"/>
    <w:rsid w:val="00EF070C"/>
    <w:rsid w:val="00EF0CC1"/>
    <w:rsid w:val="00EF1255"/>
    <w:rsid w:val="00EF142E"/>
    <w:rsid w:val="00EF1828"/>
    <w:rsid w:val="00EF1847"/>
    <w:rsid w:val="00EF1F64"/>
    <w:rsid w:val="00EF244C"/>
    <w:rsid w:val="00EF2B0F"/>
    <w:rsid w:val="00EF2E62"/>
    <w:rsid w:val="00EF3344"/>
    <w:rsid w:val="00EF34E8"/>
    <w:rsid w:val="00EF3500"/>
    <w:rsid w:val="00EF3B00"/>
    <w:rsid w:val="00EF3B97"/>
    <w:rsid w:val="00EF3D22"/>
    <w:rsid w:val="00EF3DEF"/>
    <w:rsid w:val="00EF3EC9"/>
    <w:rsid w:val="00EF43BA"/>
    <w:rsid w:val="00EF47D0"/>
    <w:rsid w:val="00EF48A5"/>
    <w:rsid w:val="00EF48C5"/>
    <w:rsid w:val="00EF4952"/>
    <w:rsid w:val="00EF49C9"/>
    <w:rsid w:val="00EF4C38"/>
    <w:rsid w:val="00EF4D7B"/>
    <w:rsid w:val="00EF4EC7"/>
    <w:rsid w:val="00EF53E9"/>
    <w:rsid w:val="00EF5652"/>
    <w:rsid w:val="00EF571D"/>
    <w:rsid w:val="00EF5767"/>
    <w:rsid w:val="00EF5889"/>
    <w:rsid w:val="00EF589F"/>
    <w:rsid w:val="00EF63FB"/>
    <w:rsid w:val="00EF6474"/>
    <w:rsid w:val="00EF6515"/>
    <w:rsid w:val="00EF67F8"/>
    <w:rsid w:val="00EF68CA"/>
    <w:rsid w:val="00EF70FF"/>
    <w:rsid w:val="00EF7265"/>
    <w:rsid w:val="00EF734F"/>
    <w:rsid w:val="00EF78D0"/>
    <w:rsid w:val="00EF78D6"/>
    <w:rsid w:val="00EF7906"/>
    <w:rsid w:val="00EF7982"/>
    <w:rsid w:val="00F00A35"/>
    <w:rsid w:val="00F00A3D"/>
    <w:rsid w:val="00F00B3C"/>
    <w:rsid w:val="00F00F3F"/>
    <w:rsid w:val="00F01318"/>
    <w:rsid w:val="00F016F4"/>
    <w:rsid w:val="00F01762"/>
    <w:rsid w:val="00F01785"/>
    <w:rsid w:val="00F018A6"/>
    <w:rsid w:val="00F01E29"/>
    <w:rsid w:val="00F0209F"/>
    <w:rsid w:val="00F02367"/>
    <w:rsid w:val="00F0243F"/>
    <w:rsid w:val="00F026AD"/>
    <w:rsid w:val="00F030E9"/>
    <w:rsid w:val="00F0373A"/>
    <w:rsid w:val="00F03946"/>
    <w:rsid w:val="00F03D8A"/>
    <w:rsid w:val="00F03FD3"/>
    <w:rsid w:val="00F043FB"/>
    <w:rsid w:val="00F04F86"/>
    <w:rsid w:val="00F058B2"/>
    <w:rsid w:val="00F05A76"/>
    <w:rsid w:val="00F05C75"/>
    <w:rsid w:val="00F05C96"/>
    <w:rsid w:val="00F060D7"/>
    <w:rsid w:val="00F06490"/>
    <w:rsid w:val="00F068FD"/>
    <w:rsid w:val="00F06EA5"/>
    <w:rsid w:val="00F06F23"/>
    <w:rsid w:val="00F07433"/>
    <w:rsid w:val="00F07D4D"/>
    <w:rsid w:val="00F07FEB"/>
    <w:rsid w:val="00F101AF"/>
    <w:rsid w:val="00F104DF"/>
    <w:rsid w:val="00F10734"/>
    <w:rsid w:val="00F10945"/>
    <w:rsid w:val="00F1098B"/>
    <w:rsid w:val="00F11141"/>
    <w:rsid w:val="00F11489"/>
    <w:rsid w:val="00F11A67"/>
    <w:rsid w:val="00F11A79"/>
    <w:rsid w:val="00F11F22"/>
    <w:rsid w:val="00F125C7"/>
    <w:rsid w:val="00F12A7B"/>
    <w:rsid w:val="00F12F80"/>
    <w:rsid w:val="00F1343B"/>
    <w:rsid w:val="00F1397F"/>
    <w:rsid w:val="00F13E2C"/>
    <w:rsid w:val="00F13E8B"/>
    <w:rsid w:val="00F14335"/>
    <w:rsid w:val="00F1437D"/>
    <w:rsid w:val="00F14404"/>
    <w:rsid w:val="00F144C7"/>
    <w:rsid w:val="00F144E8"/>
    <w:rsid w:val="00F146DD"/>
    <w:rsid w:val="00F14B40"/>
    <w:rsid w:val="00F155AA"/>
    <w:rsid w:val="00F15948"/>
    <w:rsid w:val="00F15B52"/>
    <w:rsid w:val="00F1650E"/>
    <w:rsid w:val="00F16BDE"/>
    <w:rsid w:val="00F16E5D"/>
    <w:rsid w:val="00F17224"/>
    <w:rsid w:val="00F1738B"/>
    <w:rsid w:val="00F173DD"/>
    <w:rsid w:val="00F20226"/>
    <w:rsid w:val="00F2025B"/>
    <w:rsid w:val="00F20522"/>
    <w:rsid w:val="00F20C05"/>
    <w:rsid w:val="00F217C5"/>
    <w:rsid w:val="00F21856"/>
    <w:rsid w:val="00F21999"/>
    <w:rsid w:val="00F21D25"/>
    <w:rsid w:val="00F2213A"/>
    <w:rsid w:val="00F22164"/>
    <w:rsid w:val="00F22420"/>
    <w:rsid w:val="00F227B1"/>
    <w:rsid w:val="00F22A19"/>
    <w:rsid w:val="00F22DDF"/>
    <w:rsid w:val="00F2343C"/>
    <w:rsid w:val="00F23539"/>
    <w:rsid w:val="00F23720"/>
    <w:rsid w:val="00F239FD"/>
    <w:rsid w:val="00F2413D"/>
    <w:rsid w:val="00F2417D"/>
    <w:rsid w:val="00F24339"/>
    <w:rsid w:val="00F244A7"/>
    <w:rsid w:val="00F24820"/>
    <w:rsid w:val="00F249CA"/>
    <w:rsid w:val="00F24EC0"/>
    <w:rsid w:val="00F25053"/>
    <w:rsid w:val="00F25202"/>
    <w:rsid w:val="00F252E0"/>
    <w:rsid w:val="00F25420"/>
    <w:rsid w:val="00F25871"/>
    <w:rsid w:val="00F259FA"/>
    <w:rsid w:val="00F25A42"/>
    <w:rsid w:val="00F25FCE"/>
    <w:rsid w:val="00F26229"/>
    <w:rsid w:val="00F263C3"/>
    <w:rsid w:val="00F2641C"/>
    <w:rsid w:val="00F2696D"/>
    <w:rsid w:val="00F26970"/>
    <w:rsid w:val="00F26D29"/>
    <w:rsid w:val="00F27032"/>
    <w:rsid w:val="00F2735D"/>
    <w:rsid w:val="00F2760B"/>
    <w:rsid w:val="00F27E29"/>
    <w:rsid w:val="00F27F42"/>
    <w:rsid w:val="00F30193"/>
    <w:rsid w:val="00F3042B"/>
    <w:rsid w:val="00F304E8"/>
    <w:rsid w:val="00F30D9C"/>
    <w:rsid w:val="00F30DAD"/>
    <w:rsid w:val="00F30E3D"/>
    <w:rsid w:val="00F3181F"/>
    <w:rsid w:val="00F318B8"/>
    <w:rsid w:val="00F319EE"/>
    <w:rsid w:val="00F31A78"/>
    <w:rsid w:val="00F31BF8"/>
    <w:rsid w:val="00F3230F"/>
    <w:rsid w:val="00F32C96"/>
    <w:rsid w:val="00F33563"/>
    <w:rsid w:val="00F33D07"/>
    <w:rsid w:val="00F33D4B"/>
    <w:rsid w:val="00F33DE7"/>
    <w:rsid w:val="00F341AE"/>
    <w:rsid w:val="00F34273"/>
    <w:rsid w:val="00F342A7"/>
    <w:rsid w:val="00F34B0E"/>
    <w:rsid w:val="00F3515B"/>
    <w:rsid w:val="00F364B9"/>
    <w:rsid w:val="00F367CA"/>
    <w:rsid w:val="00F36BEF"/>
    <w:rsid w:val="00F36C78"/>
    <w:rsid w:val="00F3758B"/>
    <w:rsid w:val="00F375D8"/>
    <w:rsid w:val="00F37B5D"/>
    <w:rsid w:val="00F37FCE"/>
    <w:rsid w:val="00F40107"/>
    <w:rsid w:val="00F4063A"/>
    <w:rsid w:val="00F40864"/>
    <w:rsid w:val="00F40A9D"/>
    <w:rsid w:val="00F40D67"/>
    <w:rsid w:val="00F40F1F"/>
    <w:rsid w:val="00F41315"/>
    <w:rsid w:val="00F4187B"/>
    <w:rsid w:val="00F41A00"/>
    <w:rsid w:val="00F41AB9"/>
    <w:rsid w:val="00F42357"/>
    <w:rsid w:val="00F42715"/>
    <w:rsid w:val="00F42920"/>
    <w:rsid w:val="00F42C98"/>
    <w:rsid w:val="00F43078"/>
    <w:rsid w:val="00F43211"/>
    <w:rsid w:val="00F4351D"/>
    <w:rsid w:val="00F437D9"/>
    <w:rsid w:val="00F4381C"/>
    <w:rsid w:val="00F43B15"/>
    <w:rsid w:val="00F43DF8"/>
    <w:rsid w:val="00F43F69"/>
    <w:rsid w:val="00F43F6B"/>
    <w:rsid w:val="00F44114"/>
    <w:rsid w:val="00F441DB"/>
    <w:rsid w:val="00F44642"/>
    <w:rsid w:val="00F44C62"/>
    <w:rsid w:val="00F45244"/>
    <w:rsid w:val="00F45300"/>
    <w:rsid w:val="00F4566D"/>
    <w:rsid w:val="00F4589C"/>
    <w:rsid w:val="00F45B5B"/>
    <w:rsid w:val="00F46953"/>
    <w:rsid w:val="00F46B85"/>
    <w:rsid w:val="00F4705F"/>
    <w:rsid w:val="00F47176"/>
    <w:rsid w:val="00F4739C"/>
    <w:rsid w:val="00F47470"/>
    <w:rsid w:val="00F47648"/>
    <w:rsid w:val="00F47B3F"/>
    <w:rsid w:val="00F47B70"/>
    <w:rsid w:val="00F50436"/>
    <w:rsid w:val="00F505DD"/>
    <w:rsid w:val="00F509F4"/>
    <w:rsid w:val="00F50C3F"/>
    <w:rsid w:val="00F50D0D"/>
    <w:rsid w:val="00F50F05"/>
    <w:rsid w:val="00F512A3"/>
    <w:rsid w:val="00F518C6"/>
    <w:rsid w:val="00F521F3"/>
    <w:rsid w:val="00F5254B"/>
    <w:rsid w:val="00F52BD3"/>
    <w:rsid w:val="00F531A6"/>
    <w:rsid w:val="00F532E1"/>
    <w:rsid w:val="00F532EB"/>
    <w:rsid w:val="00F53469"/>
    <w:rsid w:val="00F534CF"/>
    <w:rsid w:val="00F536B0"/>
    <w:rsid w:val="00F53E05"/>
    <w:rsid w:val="00F54217"/>
    <w:rsid w:val="00F54736"/>
    <w:rsid w:val="00F5482C"/>
    <w:rsid w:val="00F548D7"/>
    <w:rsid w:val="00F549C7"/>
    <w:rsid w:val="00F54B90"/>
    <w:rsid w:val="00F54FF9"/>
    <w:rsid w:val="00F550C6"/>
    <w:rsid w:val="00F5575E"/>
    <w:rsid w:val="00F55810"/>
    <w:rsid w:val="00F55E65"/>
    <w:rsid w:val="00F561AF"/>
    <w:rsid w:val="00F56218"/>
    <w:rsid w:val="00F56AC4"/>
    <w:rsid w:val="00F56AF1"/>
    <w:rsid w:val="00F56BDF"/>
    <w:rsid w:val="00F57057"/>
    <w:rsid w:val="00F57688"/>
    <w:rsid w:val="00F57790"/>
    <w:rsid w:val="00F5795B"/>
    <w:rsid w:val="00F57D95"/>
    <w:rsid w:val="00F60796"/>
    <w:rsid w:val="00F607C0"/>
    <w:rsid w:val="00F6093F"/>
    <w:rsid w:val="00F60E7F"/>
    <w:rsid w:val="00F6130F"/>
    <w:rsid w:val="00F61980"/>
    <w:rsid w:val="00F61C52"/>
    <w:rsid w:val="00F62B52"/>
    <w:rsid w:val="00F62E58"/>
    <w:rsid w:val="00F63544"/>
    <w:rsid w:val="00F63684"/>
    <w:rsid w:val="00F6373F"/>
    <w:rsid w:val="00F6406D"/>
    <w:rsid w:val="00F648DE"/>
    <w:rsid w:val="00F64D96"/>
    <w:rsid w:val="00F64E35"/>
    <w:rsid w:val="00F65247"/>
    <w:rsid w:val="00F653B2"/>
    <w:rsid w:val="00F65538"/>
    <w:rsid w:val="00F65857"/>
    <w:rsid w:val="00F664D6"/>
    <w:rsid w:val="00F66CB0"/>
    <w:rsid w:val="00F66D14"/>
    <w:rsid w:val="00F66DA5"/>
    <w:rsid w:val="00F66E6D"/>
    <w:rsid w:val="00F677F0"/>
    <w:rsid w:val="00F6780F"/>
    <w:rsid w:val="00F67B2B"/>
    <w:rsid w:val="00F67C65"/>
    <w:rsid w:val="00F67CA5"/>
    <w:rsid w:val="00F67D7D"/>
    <w:rsid w:val="00F70280"/>
    <w:rsid w:val="00F704E7"/>
    <w:rsid w:val="00F716EC"/>
    <w:rsid w:val="00F71B68"/>
    <w:rsid w:val="00F71E2E"/>
    <w:rsid w:val="00F722DB"/>
    <w:rsid w:val="00F7235E"/>
    <w:rsid w:val="00F726E0"/>
    <w:rsid w:val="00F72D86"/>
    <w:rsid w:val="00F72F61"/>
    <w:rsid w:val="00F731C0"/>
    <w:rsid w:val="00F7324B"/>
    <w:rsid w:val="00F734DB"/>
    <w:rsid w:val="00F7367C"/>
    <w:rsid w:val="00F737C8"/>
    <w:rsid w:val="00F7400F"/>
    <w:rsid w:val="00F752F0"/>
    <w:rsid w:val="00F75915"/>
    <w:rsid w:val="00F75CCE"/>
    <w:rsid w:val="00F75EEC"/>
    <w:rsid w:val="00F7613C"/>
    <w:rsid w:val="00F76200"/>
    <w:rsid w:val="00F76BFA"/>
    <w:rsid w:val="00F76FAF"/>
    <w:rsid w:val="00F76FD4"/>
    <w:rsid w:val="00F77257"/>
    <w:rsid w:val="00F77AA5"/>
    <w:rsid w:val="00F8018B"/>
    <w:rsid w:val="00F801FE"/>
    <w:rsid w:val="00F806D0"/>
    <w:rsid w:val="00F80830"/>
    <w:rsid w:val="00F80AC1"/>
    <w:rsid w:val="00F80B65"/>
    <w:rsid w:val="00F80B8E"/>
    <w:rsid w:val="00F81534"/>
    <w:rsid w:val="00F8182F"/>
    <w:rsid w:val="00F81E73"/>
    <w:rsid w:val="00F82096"/>
    <w:rsid w:val="00F82181"/>
    <w:rsid w:val="00F822ED"/>
    <w:rsid w:val="00F826DB"/>
    <w:rsid w:val="00F82920"/>
    <w:rsid w:val="00F82A81"/>
    <w:rsid w:val="00F831E4"/>
    <w:rsid w:val="00F8351E"/>
    <w:rsid w:val="00F83859"/>
    <w:rsid w:val="00F83BA7"/>
    <w:rsid w:val="00F83BE8"/>
    <w:rsid w:val="00F83C9F"/>
    <w:rsid w:val="00F83E1C"/>
    <w:rsid w:val="00F83FDF"/>
    <w:rsid w:val="00F842B3"/>
    <w:rsid w:val="00F84479"/>
    <w:rsid w:val="00F848EF"/>
    <w:rsid w:val="00F84B1E"/>
    <w:rsid w:val="00F84B9E"/>
    <w:rsid w:val="00F8530C"/>
    <w:rsid w:val="00F85A0E"/>
    <w:rsid w:val="00F8600F"/>
    <w:rsid w:val="00F86221"/>
    <w:rsid w:val="00F864B4"/>
    <w:rsid w:val="00F86714"/>
    <w:rsid w:val="00F8673B"/>
    <w:rsid w:val="00F867F5"/>
    <w:rsid w:val="00F869FB"/>
    <w:rsid w:val="00F8753D"/>
    <w:rsid w:val="00F877B3"/>
    <w:rsid w:val="00F90110"/>
    <w:rsid w:val="00F90701"/>
    <w:rsid w:val="00F90B20"/>
    <w:rsid w:val="00F90E24"/>
    <w:rsid w:val="00F9117A"/>
    <w:rsid w:val="00F911BF"/>
    <w:rsid w:val="00F9282D"/>
    <w:rsid w:val="00F929C1"/>
    <w:rsid w:val="00F92B6A"/>
    <w:rsid w:val="00F935D9"/>
    <w:rsid w:val="00F9398E"/>
    <w:rsid w:val="00F939C8"/>
    <w:rsid w:val="00F93B9A"/>
    <w:rsid w:val="00F93D84"/>
    <w:rsid w:val="00F93FE1"/>
    <w:rsid w:val="00F941DB"/>
    <w:rsid w:val="00F942BF"/>
    <w:rsid w:val="00F944BD"/>
    <w:rsid w:val="00F94A05"/>
    <w:rsid w:val="00F94BA3"/>
    <w:rsid w:val="00F95808"/>
    <w:rsid w:val="00F9589C"/>
    <w:rsid w:val="00F95A71"/>
    <w:rsid w:val="00F95D83"/>
    <w:rsid w:val="00F96E2C"/>
    <w:rsid w:val="00F975FB"/>
    <w:rsid w:val="00F97772"/>
    <w:rsid w:val="00F978E1"/>
    <w:rsid w:val="00F97CEA"/>
    <w:rsid w:val="00FA1908"/>
    <w:rsid w:val="00FA1FA5"/>
    <w:rsid w:val="00FA2533"/>
    <w:rsid w:val="00FA2773"/>
    <w:rsid w:val="00FA289F"/>
    <w:rsid w:val="00FA2F29"/>
    <w:rsid w:val="00FA35C9"/>
    <w:rsid w:val="00FA385A"/>
    <w:rsid w:val="00FA39F2"/>
    <w:rsid w:val="00FA3C9A"/>
    <w:rsid w:val="00FA4A64"/>
    <w:rsid w:val="00FA4B7C"/>
    <w:rsid w:val="00FA4BFC"/>
    <w:rsid w:val="00FA4E31"/>
    <w:rsid w:val="00FA528E"/>
    <w:rsid w:val="00FA59DC"/>
    <w:rsid w:val="00FA5D1B"/>
    <w:rsid w:val="00FA5E27"/>
    <w:rsid w:val="00FA5EAA"/>
    <w:rsid w:val="00FA6128"/>
    <w:rsid w:val="00FA625C"/>
    <w:rsid w:val="00FA6288"/>
    <w:rsid w:val="00FA66B4"/>
    <w:rsid w:val="00FA6AC1"/>
    <w:rsid w:val="00FA6BF5"/>
    <w:rsid w:val="00FA6E29"/>
    <w:rsid w:val="00FA74A0"/>
    <w:rsid w:val="00FA7557"/>
    <w:rsid w:val="00FA7805"/>
    <w:rsid w:val="00FA7891"/>
    <w:rsid w:val="00FA7BB1"/>
    <w:rsid w:val="00FA7FAD"/>
    <w:rsid w:val="00FB0324"/>
    <w:rsid w:val="00FB035A"/>
    <w:rsid w:val="00FB0B49"/>
    <w:rsid w:val="00FB0CEB"/>
    <w:rsid w:val="00FB0F7D"/>
    <w:rsid w:val="00FB10C2"/>
    <w:rsid w:val="00FB121D"/>
    <w:rsid w:val="00FB141B"/>
    <w:rsid w:val="00FB1609"/>
    <w:rsid w:val="00FB185E"/>
    <w:rsid w:val="00FB18E1"/>
    <w:rsid w:val="00FB191A"/>
    <w:rsid w:val="00FB1A80"/>
    <w:rsid w:val="00FB1E7B"/>
    <w:rsid w:val="00FB1FAE"/>
    <w:rsid w:val="00FB2D38"/>
    <w:rsid w:val="00FB300E"/>
    <w:rsid w:val="00FB3640"/>
    <w:rsid w:val="00FB3724"/>
    <w:rsid w:val="00FB37DF"/>
    <w:rsid w:val="00FB397B"/>
    <w:rsid w:val="00FB39A8"/>
    <w:rsid w:val="00FB4135"/>
    <w:rsid w:val="00FB44A8"/>
    <w:rsid w:val="00FB47A7"/>
    <w:rsid w:val="00FB4A0F"/>
    <w:rsid w:val="00FB4D7F"/>
    <w:rsid w:val="00FB56C4"/>
    <w:rsid w:val="00FB5BAE"/>
    <w:rsid w:val="00FB5E78"/>
    <w:rsid w:val="00FB5F02"/>
    <w:rsid w:val="00FB65EA"/>
    <w:rsid w:val="00FB69EE"/>
    <w:rsid w:val="00FB6BF3"/>
    <w:rsid w:val="00FB6DBE"/>
    <w:rsid w:val="00FB6F66"/>
    <w:rsid w:val="00FB715E"/>
    <w:rsid w:val="00FB7546"/>
    <w:rsid w:val="00FB7810"/>
    <w:rsid w:val="00FB7B25"/>
    <w:rsid w:val="00FB7D3B"/>
    <w:rsid w:val="00FB7E04"/>
    <w:rsid w:val="00FC2C7B"/>
    <w:rsid w:val="00FC3D4E"/>
    <w:rsid w:val="00FC434D"/>
    <w:rsid w:val="00FC4702"/>
    <w:rsid w:val="00FC5366"/>
    <w:rsid w:val="00FC55F7"/>
    <w:rsid w:val="00FC5A69"/>
    <w:rsid w:val="00FC5BD5"/>
    <w:rsid w:val="00FC5E80"/>
    <w:rsid w:val="00FC6385"/>
    <w:rsid w:val="00FC64FA"/>
    <w:rsid w:val="00FC6750"/>
    <w:rsid w:val="00FC6841"/>
    <w:rsid w:val="00FC6884"/>
    <w:rsid w:val="00FC6CA4"/>
    <w:rsid w:val="00FC6D4F"/>
    <w:rsid w:val="00FC6F12"/>
    <w:rsid w:val="00FC6F43"/>
    <w:rsid w:val="00FC6FF5"/>
    <w:rsid w:val="00FC700B"/>
    <w:rsid w:val="00FC75D4"/>
    <w:rsid w:val="00FC7897"/>
    <w:rsid w:val="00FC78DF"/>
    <w:rsid w:val="00FC7E23"/>
    <w:rsid w:val="00FC7E4C"/>
    <w:rsid w:val="00FD0D8C"/>
    <w:rsid w:val="00FD0EEC"/>
    <w:rsid w:val="00FD1028"/>
    <w:rsid w:val="00FD110A"/>
    <w:rsid w:val="00FD1541"/>
    <w:rsid w:val="00FD1560"/>
    <w:rsid w:val="00FD15D7"/>
    <w:rsid w:val="00FD1DD2"/>
    <w:rsid w:val="00FD2302"/>
    <w:rsid w:val="00FD2823"/>
    <w:rsid w:val="00FD2D02"/>
    <w:rsid w:val="00FD3061"/>
    <w:rsid w:val="00FD30B8"/>
    <w:rsid w:val="00FD318E"/>
    <w:rsid w:val="00FD336D"/>
    <w:rsid w:val="00FD35A5"/>
    <w:rsid w:val="00FD3A5D"/>
    <w:rsid w:val="00FD3F21"/>
    <w:rsid w:val="00FD465E"/>
    <w:rsid w:val="00FD47E9"/>
    <w:rsid w:val="00FD4AF3"/>
    <w:rsid w:val="00FD4C00"/>
    <w:rsid w:val="00FD4FD3"/>
    <w:rsid w:val="00FD53BB"/>
    <w:rsid w:val="00FD5723"/>
    <w:rsid w:val="00FD5773"/>
    <w:rsid w:val="00FD5795"/>
    <w:rsid w:val="00FD5908"/>
    <w:rsid w:val="00FD5B75"/>
    <w:rsid w:val="00FD5D67"/>
    <w:rsid w:val="00FD688B"/>
    <w:rsid w:val="00FD6B95"/>
    <w:rsid w:val="00FD6C6F"/>
    <w:rsid w:val="00FD7FA6"/>
    <w:rsid w:val="00FE05A6"/>
    <w:rsid w:val="00FE065A"/>
    <w:rsid w:val="00FE0E33"/>
    <w:rsid w:val="00FE0E88"/>
    <w:rsid w:val="00FE142C"/>
    <w:rsid w:val="00FE1AA1"/>
    <w:rsid w:val="00FE1CD3"/>
    <w:rsid w:val="00FE1E6C"/>
    <w:rsid w:val="00FE208B"/>
    <w:rsid w:val="00FE22BD"/>
    <w:rsid w:val="00FE25E1"/>
    <w:rsid w:val="00FE270A"/>
    <w:rsid w:val="00FE2941"/>
    <w:rsid w:val="00FE378A"/>
    <w:rsid w:val="00FE37CD"/>
    <w:rsid w:val="00FE423C"/>
    <w:rsid w:val="00FE4502"/>
    <w:rsid w:val="00FE46E9"/>
    <w:rsid w:val="00FE493B"/>
    <w:rsid w:val="00FE526C"/>
    <w:rsid w:val="00FE537F"/>
    <w:rsid w:val="00FE5AD8"/>
    <w:rsid w:val="00FE5B32"/>
    <w:rsid w:val="00FE5C53"/>
    <w:rsid w:val="00FE5CF9"/>
    <w:rsid w:val="00FE5D5D"/>
    <w:rsid w:val="00FE6095"/>
    <w:rsid w:val="00FE657B"/>
    <w:rsid w:val="00FE6A2D"/>
    <w:rsid w:val="00FE6AF6"/>
    <w:rsid w:val="00FE6C9C"/>
    <w:rsid w:val="00FE6D97"/>
    <w:rsid w:val="00FE704B"/>
    <w:rsid w:val="00FE7077"/>
    <w:rsid w:val="00FE794A"/>
    <w:rsid w:val="00FE7C05"/>
    <w:rsid w:val="00FF01AC"/>
    <w:rsid w:val="00FF090F"/>
    <w:rsid w:val="00FF09CC"/>
    <w:rsid w:val="00FF0AF8"/>
    <w:rsid w:val="00FF110C"/>
    <w:rsid w:val="00FF196B"/>
    <w:rsid w:val="00FF19D8"/>
    <w:rsid w:val="00FF1CDC"/>
    <w:rsid w:val="00FF21E8"/>
    <w:rsid w:val="00FF25A4"/>
    <w:rsid w:val="00FF3256"/>
    <w:rsid w:val="00FF3607"/>
    <w:rsid w:val="00FF3A32"/>
    <w:rsid w:val="00FF3BD5"/>
    <w:rsid w:val="00FF4194"/>
    <w:rsid w:val="00FF4845"/>
    <w:rsid w:val="00FF48C3"/>
    <w:rsid w:val="00FF4908"/>
    <w:rsid w:val="00FF495F"/>
    <w:rsid w:val="00FF4B7D"/>
    <w:rsid w:val="00FF4F91"/>
    <w:rsid w:val="00FF53A1"/>
    <w:rsid w:val="00FF5F8B"/>
    <w:rsid w:val="00FF606B"/>
    <w:rsid w:val="00FF60E0"/>
    <w:rsid w:val="00FF68CC"/>
    <w:rsid w:val="00FF68D5"/>
    <w:rsid w:val="00FF694E"/>
    <w:rsid w:val="00FF6C55"/>
    <w:rsid w:val="00FF71DA"/>
    <w:rsid w:val="00FF73B6"/>
    <w:rsid w:val="00FF7636"/>
    <w:rsid w:val="00FF7A22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0365"/>
  </w:style>
  <w:style w:type="paragraph" w:customStyle="1" w:styleId="ConsPlusNormal">
    <w:name w:val="ConsPlusNormal"/>
    <w:rsid w:val="00260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0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03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0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603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03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603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0365"/>
  </w:style>
  <w:style w:type="paragraph" w:customStyle="1" w:styleId="ConsPlusNormal">
    <w:name w:val="ConsPlusNormal"/>
    <w:rsid w:val="00260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0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03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0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603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03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603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2D38D9721856C3461B0AF630DB26A18CAB8775BE82C1A4D8311795B655DACBD9E2DEB4F3E8BD558AC12AECD81MAaCM" TargetMode="External"/><Relationship Id="rId21" Type="http://schemas.openxmlformats.org/officeDocument/2006/relationships/hyperlink" Target="consultantplus://offline/ref=B2D38D9721856C3461B0AA6C0EB26A18C8B57657E62347478B4875596252F3B88B3CB3423C97CB5FB50EACCFM8a2M" TargetMode="External"/><Relationship Id="rId42" Type="http://schemas.openxmlformats.org/officeDocument/2006/relationships/hyperlink" Target="consultantplus://offline/ref=B2D38D9721856C3461B0AF630DB26A18C8B1725BE92A1A4D8311795B655DACBD8C2DB3433E89C85EAC07F89CC7F87BB0147220F7F18B0707M1aEM" TargetMode="External"/><Relationship Id="rId47" Type="http://schemas.openxmlformats.org/officeDocument/2006/relationships/hyperlink" Target="consultantplus://offline/ref=B2D38D9721856C3461B0AF630DB26A18C8B1725BE92A1A4D8311795B655DACBD8C2DB3433E89C85EAF07F89CC7F87BB0147220F7F18B0707M1aEM" TargetMode="External"/><Relationship Id="rId63" Type="http://schemas.openxmlformats.org/officeDocument/2006/relationships/hyperlink" Target="consultantplus://offline/ref=B2D38D9721856C3461B0AF630DB26A18C8B1725BE92A1A4D8311795B655DACBD8C2DB3433E89C85EAC07F89CC7F87BB0147220F7F18B0707M1aEM" TargetMode="External"/><Relationship Id="rId68" Type="http://schemas.openxmlformats.org/officeDocument/2006/relationships/hyperlink" Target="consultantplus://offline/ref=B2D38D9721856C3461B0AF630DB26A18CBB07656E72C1A4D8311795B655DACBD8C2DB3433E89CB5EAE07F89CC7F87BB0147220F7F18B0707M1aEM" TargetMode="External"/><Relationship Id="rId84" Type="http://schemas.openxmlformats.org/officeDocument/2006/relationships/hyperlink" Target="consultantplus://offline/ref=B2D38D9721856C3461B0AF630DB26A18C8B1725BE92A1A4D8311795B655DACBD8C2DB3433E89C85DA907F89CC7F87BB0147220F7F18B0707M1aEM" TargetMode="External"/><Relationship Id="rId89" Type="http://schemas.openxmlformats.org/officeDocument/2006/relationships/hyperlink" Target="consultantplus://offline/ref=B2D38D9721856C3461B0AF630DB26A18CBB07656E72C1A4D8311795B655DACBD8C2DB3433E89CB59A807F89CC7F87BB0147220F7F18B0707M1aEM" TargetMode="External"/><Relationship Id="rId16" Type="http://schemas.openxmlformats.org/officeDocument/2006/relationships/hyperlink" Target="consultantplus://offline/ref=B2D38D9721856C3461B0AF630DB26A18C8B87651ED2B1A4D8311795B655DACBD8C2DB3433E89CB59AB07F89CC7F87BB0147220F7F18B0707M1aEM" TargetMode="External"/><Relationship Id="rId11" Type="http://schemas.openxmlformats.org/officeDocument/2006/relationships/hyperlink" Target="consultantplus://offline/ref=B2D38D9721856C3461B0AF630DB26A18CAB77356EC201A4D8311795B655DACBD9E2DEB4F3E8BD558AC12AECD81MAaCM" TargetMode="External"/><Relationship Id="rId32" Type="http://schemas.openxmlformats.org/officeDocument/2006/relationships/hyperlink" Target="consultantplus://offline/ref=B2D38D9721856C3461B0AF630DB26A18C8B1725BE92A1A4D8311795B655DACBD8C2DB3433E89C85EAF07F89CC7F87BB0147220F7F18B0707M1aEM" TargetMode="External"/><Relationship Id="rId37" Type="http://schemas.openxmlformats.org/officeDocument/2006/relationships/hyperlink" Target="consultantplus://offline/ref=B2D38D9721856C3461B0AF630DB26A18C8B1725BE92A1A4D8311795B655DACBD8C2DB3433E89C85EAF07F89CC7F87BB0147220F7F18B0707M1aEM" TargetMode="External"/><Relationship Id="rId53" Type="http://schemas.openxmlformats.org/officeDocument/2006/relationships/hyperlink" Target="consultantplus://offline/ref=B2D38D9721856C3461B0AF630DB26A18C8B1725BE92A1A4D8311795B655DACBD8C2DB3433E89C85EAF07F89CC7F87BB0147220F7F18B0707M1aEM" TargetMode="External"/><Relationship Id="rId58" Type="http://schemas.openxmlformats.org/officeDocument/2006/relationships/hyperlink" Target="consultantplus://offline/ref=B2D38D9721856C3461B0AF630DB26A18C8B1725BE92A1A4D8311795B655DACBD8C2DB3433E89C85EAF07F89CC7F87BB0147220F7F18B0707M1aEM" TargetMode="External"/><Relationship Id="rId74" Type="http://schemas.openxmlformats.org/officeDocument/2006/relationships/hyperlink" Target="consultantplus://offline/ref=B2D38D9721856C3461B0AF630DB26A18C8B1725BE92A1A4D8311795B655DACBD8C2DB3433E89C85DA907F89CC7F87BB0147220F7F18B0707M1aEM" TargetMode="External"/><Relationship Id="rId79" Type="http://schemas.openxmlformats.org/officeDocument/2006/relationships/hyperlink" Target="consultantplus://offline/ref=B2D38D9721856C3461B0AF630DB26A18C8B1725BE92A1A4D8311795B655DACBD8C2DB3433E89C85DAF07F89CC7F87BB0147220F7F18B0707M1aEM" TargetMode="External"/><Relationship Id="rId102" Type="http://schemas.openxmlformats.org/officeDocument/2006/relationships/hyperlink" Target="consultantplus://offline/ref=B2D38D9721856C3461B0AF630DB26A18CAB67252E82B1A4D8311795B655DACBD8C2DB3433E89CF50A307F89CC7F87BB0147220F7F18B0707M1aEM" TargetMode="External"/><Relationship Id="rId5" Type="http://schemas.openxmlformats.org/officeDocument/2006/relationships/hyperlink" Target="consultantplus://offline/ref=B2D38D9721856C3461B0AF630DB26A18CAB67252E82B1A4D8311795B655DACBD8C2DB3433E89CF50A307F89CC7F87BB0147220F7F18B0707M1aEM" TargetMode="External"/><Relationship Id="rId90" Type="http://schemas.openxmlformats.org/officeDocument/2006/relationships/hyperlink" Target="consultantplus://offline/ref=B2D38D9721856C3461B0AF630DB26A18CBB07656E72C1A4D8311795B655DACBD8C2DB3433E89CB59A807F89CC7F87BB0147220F7F18B0707M1aEM" TargetMode="External"/><Relationship Id="rId95" Type="http://schemas.openxmlformats.org/officeDocument/2006/relationships/hyperlink" Target="consultantplus://offline/ref=B2D38D9721856C3461B0AF630DB26A18CAB87756EF201A4D8311795B655DACBD8C2DB3433E89CB59A807F89CC7F87BB0147220F7F18B0707M1aEM" TargetMode="External"/><Relationship Id="rId22" Type="http://schemas.openxmlformats.org/officeDocument/2006/relationships/hyperlink" Target="consultantplus://offline/ref=B2D38D9721856C3461B0AA6C0EB26A18CFB5705AE57E4D4FD244775E6D0DF6AD9A64BE402089CC46A90CAEMCaCM" TargetMode="External"/><Relationship Id="rId27" Type="http://schemas.openxmlformats.org/officeDocument/2006/relationships/hyperlink" Target="consultantplus://offline/ref=B2D38D9721856C3461B0AF630DB26A18CAB57952EA2F1A4D8311795B655DACBD9E2DEB4F3E8BD558AC12AECD81MAaCM" TargetMode="External"/><Relationship Id="rId43" Type="http://schemas.openxmlformats.org/officeDocument/2006/relationships/hyperlink" Target="consultantplus://offline/ref=B2D38D9721856C3461B0AF630DB26A18C8B1725BE92A1A4D8311795B655DACBD8C2DB3433E89C85EAD07F89CC7F87BB0147220F7F18B0707M1aEM" TargetMode="External"/><Relationship Id="rId48" Type="http://schemas.openxmlformats.org/officeDocument/2006/relationships/hyperlink" Target="consultantplus://offline/ref=B2D38D9721856C3461B0AF630DB26A18C8B1725BE92A1A4D8311795B655DACBD8C2DB3433E89C85EAD07F89CC7F87BB0147220F7F18B0707M1aEM" TargetMode="External"/><Relationship Id="rId64" Type="http://schemas.openxmlformats.org/officeDocument/2006/relationships/hyperlink" Target="consultantplus://offline/ref=B2D38D9721856C3461B0AF630DB26A18C8B97656E8201A4D8311795B655DACBD8C2DB3433E89CB59A907F89CC7F87BB0147220F7F18B0707M1aEM" TargetMode="External"/><Relationship Id="rId69" Type="http://schemas.openxmlformats.org/officeDocument/2006/relationships/hyperlink" Target="consultantplus://offline/ref=B2D38D9721856C3461B0AF630DB26A18CBB97552EE281A4D8311795B655DACBD8C2DB3433E89CB59AA07F89CC7F87BB0147220F7F18B0707M1aEM" TargetMode="External"/><Relationship Id="rId80" Type="http://schemas.openxmlformats.org/officeDocument/2006/relationships/hyperlink" Target="consultantplus://offline/ref=B2D38D9721856C3461B0AF630DB26A18C8B1725BE92A1A4D8311795B655DACBD8C2DB3433E89C85DA907F89CC7F87BB0147220F7F18B0707M1aEM" TargetMode="External"/><Relationship Id="rId85" Type="http://schemas.openxmlformats.org/officeDocument/2006/relationships/hyperlink" Target="consultantplus://offline/ref=B2D38D9721856C3461B0AF630DB26A18C8B1725BE92A1A4D8311795B655DACBD8C2DB3433E89C85DAF07F89CC7F87BB0147220F7F18B0707M1aEM" TargetMode="External"/><Relationship Id="rId12" Type="http://schemas.openxmlformats.org/officeDocument/2006/relationships/hyperlink" Target="consultantplus://offline/ref=B2D38D9721856C3461B0AF630DB26A18CAB17955EB2A1A4D8311795B655DACBD9E2DEB4F3E8BD558AC12AECD81MAaCM" TargetMode="External"/><Relationship Id="rId17" Type="http://schemas.openxmlformats.org/officeDocument/2006/relationships/hyperlink" Target="consultantplus://offline/ref=B2D38D9721856C3461B0AF630DB26A18CAB67252E82B1A4D8311795B655DACBD8C2DB3433E89CF50A307F89CC7F87BB0147220F7F18B0707M1aEM" TargetMode="External"/><Relationship Id="rId33" Type="http://schemas.openxmlformats.org/officeDocument/2006/relationships/hyperlink" Target="consultantplus://offline/ref=B2D38D9721856C3461B0AF630DB26A18C8B1725BE92A1A4D8311795B655DACBD8C2DB3433E89C85EAD07F89CC7F87BB0147220F7F18B0707M1aEM" TargetMode="External"/><Relationship Id="rId38" Type="http://schemas.openxmlformats.org/officeDocument/2006/relationships/hyperlink" Target="consultantplus://offline/ref=B2D38D9721856C3461B0AF630DB26A18C8B1725BE92A1A4D8311795B655DACBD8C2DB3433E89C85EAD07F89CC7F87BB0147220F7F18B0707M1aEM" TargetMode="External"/><Relationship Id="rId59" Type="http://schemas.openxmlformats.org/officeDocument/2006/relationships/hyperlink" Target="consultantplus://offline/ref=B2D38D9721856C3461B0AF630DB26A18C8B1725BE92A1A4D8311795B655DACBD8C2DB3433E89C85EAD07F89CC7F87BB0147220F7F18B0707M1aEM" TargetMode="External"/><Relationship Id="rId103" Type="http://schemas.openxmlformats.org/officeDocument/2006/relationships/hyperlink" Target="consultantplus://offline/ref=B2D38D9721856C3461B0AF630DB26A18CBB17257EB291A4D8311795B655DACBD8C2DB3433E89CB58A307F89CC7F87BB0147220F7F18B0707M1aEM" TargetMode="External"/><Relationship Id="rId20" Type="http://schemas.openxmlformats.org/officeDocument/2006/relationships/hyperlink" Target="consultantplus://offline/ref=B2D38D9721856C3461B0AF630DB26A18C8B37756E72B1A4D8311795B655DACBD9E2DEB4F3E8BD558AC12AECD81MAaCM" TargetMode="External"/><Relationship Id="rId41" Type="http://schemas.openxmlformats.org/officeDocument/2006/relationships/hyperlink" Target="consultantplus://offline/ref=B2D38D9721856C3461B0AF630DB26A18C8B1725BE92A1A4D8311795B655DACBD8C2DB3433E89C85EAD07F89CC7F87BB0147220F7F18B0707M1aEM" TargetMode="External"/><Relationship Id="rId54" Type="http://schemas.openxmlformats.org/officeDocument/2006/relationships/hyperlink" Target="consultantplus://offline/ref=B2D38D9721856C3461B0AF630DB26A18C8B1725BE92A1A4D8311795B655DACBD8C2DB3433E89C85EAD07F89CC7F87BB0147220F7F18B0707M1aEM" TargetMode="External"/><Relationship Id="rId62" Type="http://schemas.openxmlformats.org/officeDocument/2006/relationships/hyperlink" Target="consultantplus://offline/ref=B2D38D9721856C3461B0AF630DB26A18C8B1725BE92A1A4D8311795B655DACBD8C2DB3433E89C85EAD07F89CC7F87BB0147220F7F18B0707M1aEM" TargetMode="External"/><Relationship Id="rId70" Type="http://schemas.openxmlformats.org/officeDocument/2006/relationships/hyperlink" Target="consultantplus://offline/ref=B2D38D9721856C3461B0AF630DB26A18C8B1725BE92A1A4D8311795B655DACBD8C2DB3433E89C85DA907F89CC7F87BB0147220F7F18B0707M1aEM" TargetMode="External"/><Relationship Id="rId75" Type="http://schemas.openxmlformats.org/officeDocument/2006/relationships/hyperlink" Target="consultantplus://offline/ref=B2D38D9721856C3461B0AF630DB26A18C8B1725BE92A1A4D8311795B655DACBD8C2DB3433E89C85DAF07F89CC7F87BB0147220F7F18B0707M1aEM" TargetMode="External"/><Relationship Id="rId83" Type="http://schemas.openxmlformats.org/officeDocument/2006/relationships/hyperlink" Target="consultantplus://offline/ref=B2D38D9721856C3461B0AF630DB26A18C8B97656E8201A4D8311795B655DACBD8C2DB3433E89CB59A907F89CC7F87BB0147220F7F18B0707M1aEM" TargetMode="External"/><Relationship Id="rId88" Type="http://schemas.openxmlformats.org/officeDocument/2006/relationships/hyperlink" Target="consultantplus://offline/ref=B2D38D9721856C3461B0AF630DB26A18C8B1725BE92A1A4D8311795B655DACBD8C2DB3433E89C85DAF07F89CC7F87BB0147220F7F18B0707M1aEM" TargetMode="External"/><Relationship Id="rId91" Type="http://schemas.openxmlformats.org/officeDocument/2006/relationships/hyperlink" Target="consultantplus://offline/ref=B2D38D9721856C3461B0AF630DB26A18C8B97656E8201A4D8311795B655DACBD8C2DB3433E89CB59A907F89CC7F87BB0147220F7F18B0707M1aEM" TargetMode="External"/><Relationship Id="rId96" Type="http://schemas.openxmlformats.org/officeDocument/2006/relationships/hyperlink" Target="consultantplus://offline/ref=B2D38D9721856C3461B0AF630DB26A18CAB67252E82B1A4D8311795B655DACBD8C2DB3433E89CF50A307F89CC7F87BB0147220F7F18B0707M1a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D38D9721856C3461B0AF630DB26A18CBB17257EB291A4D8311795B655DACBD8C2DB3433E89CB58A307F89CC7F87BB0147220F7F18B0707M1aEM" TargetMode="External"/><Relationship Id="rId15" Type="http://schemas.openxmlformats.org/officeDocument/2006/relationships/hyperlink" Target="consultantplus://offline/ref=B2D38D9721856C3461B0AF630DB26A18C8B87651ED2B1A4D8311795B655DACBD8C2DB3433E89CB58A307F89CC7F87BB0147220F7F18B0707M1aEM" TargetMode="External"/><Relationship Id="rId23" Type="http://schemas.openxmlformats.org/officeDocument/2006/relationships/hyperlink" Target="consultantplus://offline/ref=B2D38D9721856C3461B0AF630DB26A18CAB57952EA2F1A4D8311795B655DACBD9E2DEB4F3E8BD558AC12AECD81MAaCM" TargetMode="External"/><Relationship Id="rId28" Type="http://schemas.openxmlformats.org/officeDocument/2006/relationships/hyperlink" Target="consultantplus://offline/ref=B2D38D9721856C3461B0AF630DB26A18C8B1725BE92A1A4D8311795B655DACBD8C2DB3433E89CB59AA07F89CC7F87BB0147220F7F18B0707M1aEM" TargetMode="External"/><Relationship Id="rId36" Type="http://schemas.openxmlformats.org/officeDocument/2006/relationships/hyperlink" Target="consultantplus://offline/ref=B2D38D9721856C3461B0AF630DB26A18C8B1725BE92A1A4D8311795B655DACBD8C2DB3433E89C85DAF07F89CC7F87BB0147220F7F18B0707M1aEM" TargetMode="External"/><Relationship Id="rId49" Type="http://schemas.openxmlformats.org/officeDocument/2006/relationships/hyperlink" Target="consultantplus://offline/ref=B2D38D9721856C3461B0AF630DB26A18C8B1725BE92A1A4D8311795B655DACBD8C2DB3433E89C85EAC07F89CC7F87BB0147220F7F18B0707M1aEM" TargetMode="External"/><Relationship Id="rId57" Type="http://schemas.openxmlformats.org/officeDocument/2006/relationships/hyperlink" Target="consultantplus://offline/ref=B2D38D9721856C3461B0AF630DB26A18C8B1725BE92A1A4D8311795B655DACBD8C2DB3433E89C85EAD07F89CC7F87BB0147220F7F18B0707M1aEM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B2D38D9721856C3461B0AF630DB26A18CAB17955EB2A1A4D8311795B655DACBD9E2DEB4F3E8BD558AC12AECD81MAaCM" TargetMode="External"/><Relationship Id="rId31" Type="http://schemas.openxmlformats.org/officeDocument/2006/relationships/hyperlink" Target="consultantplus://offline/ref=B2D38D9721856C3461B0AF630DB26A18C8B1725BE92A1A4D8311795B655DACBD8C2DB3433E89C85EAC07F89CC7F87BB0147220F7F18B0707M1aEM" TargetMode="External"/><Relationship Id="rId44" Type="http://schemas.openxmlformats.org/officeDocument/2006/relationships/hyperlink" Target="consultantplus://offline/ref=B2D38D9721856C3461B0AF630DB26A18C8B1725BE92A1A4D8311795B655DACBD8C2DB3433E89C85EAC07F89CC7F87BB0147220F7F18B0707M1aEM" TargetMode="External"/><Relationship Id="rId52" Type="http://schemas.openxmlformats.org/officeDocument/2006/relationships/hyperlink" Target="consultantplus://offline/ref=B2D38D9721856C3461B0AF630DB26A18C8B1725BE92A1A4D8311795B655DACBD8C2DB3433E89C85EAC07F89CC7F87BB0147220F7F18B0707M1aEM" TargetMode="External"/><Relationship Id="rId60" Type="http://schemas.openxmlformats.org/officeDocument/2006/relationships/hyperlink" Target="consultantplus://offline/ref=B2D38D9721856C3461B0AF630DB26A18C8B1725BE92A1A4D8311795B655DACBD8C2DB3433E89C85EAC07F89CC7F87BB0147220F7F18B0707M1aEM" TargetMode="External"/><Relationship Id="rId65" Type="http://schemas.openxmlformats.org/officeDocument/2006/relationships/hyperlink" Target="consultantplus://offline/ref=B2D38D9721856C3461B0AF630DB26A18C8B1725BE92A1A4D8311795B655DACBD8C2DB3433E89C85EAF07F89CC7F87BB0147220F7F18B0707M1aEM" TargetMode="External"/><Relationship Id="rId73" Type="http://schemas.openxmlformats.org/officeDocument/2006/relationships/hyperlink" Target="consultantplus://offline/ref=B2D38D9721856C3461B0AF630DB26A18C8B1725BE92A1A4D8311795B655DACBD8C2DB3433E89C85DAF07F89CC7F87BB0147220F7F18B0707M1aEM" TargetMode="External"/><Relationship Id="rId78" Type="http://schemas.openxmlformats.org/officeDocument/2006/relationships/hyperlink" Target="consultantplus://offline/ref=B2D38D9721856C3461B0AF630DB26A18C8B1725BE92A1A4D8311795B655DACBD8C2DB3433E89C85DA907F89CC7F87BB0147220F7F18B0707M1aEM" TargetMode="External"/><Relationship Id="rId81" Type="http://schemas.openxmlformats.org/officeDocument/2006/relationships/hyperlink" Target="consultantplus://offline/ref=B2D38D9721856C3461B0AF630DB26A18C8B1725BE92A1A4D8311795B655DACBD8C2DB3433E89C85DA907F89CC7F87BB0147220F7F18B0707M1aEM" TargetMode="External"/><Relationship Id="rId86" Type="http://schemas.openxmlformats.org/officeDocument/2006/relationships/hyperlink" Target="consultantplus://offline/ref=B2D38D9721856C3461B0AF630DB26A18C8B1725BE92A1A4D8311795B655DACBD8C2DB3433E89C85DA907F89CC7F87BB0147220F7F18B0707M1aEM" TargetMode="External"/><Relationship Id="rId94" Type="http://schemas.openxmlformats.org/officeDocument/2006/relationships/hyperlink" Target="consultantplus://offline/ref=B2D38D9721856C3461B0AF630DB26A18CAB67252E82B1A4D8311795B655DACBD8C2DB3433E89CF50A307F89CC7F87BB0147220F7F18B0707M1aEM" TargetMode="External"/><Relationship Id="rId99" Type="http://schemas.openxmlformats.org/officeDocument/2006/relationships/hyperlink" Target="consultantplus://offline/ref=B2D38D9721856C3461B0AF630DB26A18CAB67252E82B1A4D8311795B655DACBD8C2DB3433E89CF50A307F89CC7F87BB0147220F7F18B0707M1aEM" TargetMode="External"/><Relationship Id="rId101" Type="http://schemas.openxmlformats.org/officeDocument/2006/relationships/hyperlink" Target="consultantplus://offline/ref=B2D38D9721856C3461B0AF630DB26A18CAB67252E82B1A4D8311795B655DACBD8C2DB3433E89CF50A307F89CC7F87BB0147220F7F18B0707M1a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D38D9721856C3461B0AF630DB26A18CBB17257EB291A4D8311795B655DACBD8C2DB3433E89CB58A307F89CC7F87BB0147220F7F18B0707M1aEM" TargetMode="External"/><Relationship Id="rId13" Type="http://schemas.openxmlformats.org/officeDocument/2006/relationships/hyperlink" Target="consultantplus://offline/ref=B2D38D9721856C3461B0AF630DB26A18CAB77356EC201A4D8311795B655DACBD9E2DEB4F3E8BD558AC12AECD81MAaCM" TargetMode="External"/><Relationship Id="rId18" Type="http://schemas.openxmlformats.org/officeDocument/2006/relationships/hyperlink" Target="consultantplus://offline/ref=B2D38D9721856C3461B0AF630DB26A18C8B07652E62E1A4D8311795B655DACBD9E2DEB4F3E8BD558AC12AECD81MAaCM" TargetMode="External"/><Relationship Id="rId39" Type="http://schemas.openxmlformats.org/officeDocument/2006/relationships/hyperlink" Target="consultantplus://offline/ref=B2D38D9721856C3461B0AF630DB26A18C8B1725BE92A1A4D8311795B655DACBD8C2DB3433E89C85EAC07F89CC7F87BB0147220F7F18B0707M1aEM" TargetMode="External"/><Relationship Id="rId34" Type="http://schemas.openxmlformats.org/officeDocument/2006/relationships/hyperlink" Target="consultantplus://offline/ref=B2D38D9721856C3461B0AF630DB26A18C8B1725BE92A1A4D8311795B655DACBD8C2DB3433E89C85EAC07F89CC7F87BB0147220F7F18B0707M1aEM" TargetMode="External"/><Relationship Id="rId50" Type="http://schemas.openxmlformats.org/officeDocument/2006/relationships/hyperlink" Target="consultantplus://offline/ref=B2D38D9721856C3461B0AF630DB26A18C8B1725BE92A1A4D8311795B655DACBD8C2DB3433E89C85EAF07F89CC7F87BB0147220F7F18B0707M1aEM" TargetMode="External"/><Relationship Id="rId55" Type="http://schemas.openxmlformats.org/officeDocument/2006/relationships/hyperlink" Target="consultantplus://offline/ref=B2D38D9721856C3461B0AF630DB26A18C8B1725BE92A1A4D8311795B655DACBD8C2DB3433E89C85EAC07F89CC7F87BB0147220F7F18B0707M1aEM" TargetMode="External"/><Relationship Id="rId76" Type="http://schemas.openxmlformats.org/officeDocument/2006/relationships/hyperlink" Target="consultantplus://offline/ref=B2D38D9721856C3461B0AF630DB26A18C8B1725BE92A1A4D8311795B655DACBD8C2DB3433E89C85DA907F89CC7F87BB0147220F7F18B0707M1aEM" TargetMode="External"/><Relationship Id="rId97" Type="http://schemas.openxmlformats.org/officeDocument/2006/relationships/hyperlink" Target="consultantplus://offline/ref=B2D38D9721856C3461B0AF630DB26A18CAB67252E82B1A4D8311795B655DACBD8C2DB3433E89CF50A307F89CC7F87BB0147220F7F18B0707M1aEM" TargetMode="External"/><Relationship Id="rId104" Type="http://schemas.openxmlformats.org/officeDocument/2006/relationships/hyperlink" Target="consultantplus://offline/ref=B2D38D9721856C3461B0AF630DB26A18CBB17257EB291A4D8311795B655DACBD8C2DB3433E89CB58A307F89CC7F87BB0147220F7F18B0707M1aEM" TargetMode="External"/><Relationship Id="rId7" Type="http://schemas.openxmlformats.org/officeDocument/2006/relationships/hyperlink" Target="consultantplus://offline/ref=B2D38D9721856C3461B0AF630DB26A18C8B87651ED2B1A4D8311795B655DACBD8C2DB3433E89CB58AE07F89CC7F87BB0147220F7F18B0707M1aEM" TargetMode="External"/><Relationship Id="rId71" Type="http://schemas.openxmlformats.org/officeDocument/2006/relationships/hyperlink" Target="consultantplus://offline/ref=B2D38D9721856C3461B0AF630DB26A18C8B1725BE92A1A4D8311795B655DACBD8C2DB3433E89C85DAF07F89CC7F87BB0147220F7F18B0707M1aEM" TargetMode="External"/><Relationship Id="rId92" Type="http://schemas.openxmlformats.org/officeDocument/2006/relationships/hyperlink" Target="consultantplus://offline/ref=B2D38D9721856C3461B0AF630DB26A18CAB57952EA2F1A4D8311795B655DACBD8C2DB34136829F09EF59A1CD81B376B7086E20F2MEaE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2D38D9721856C3461B0AF630DB26A18C8B1725BE92A1A4D8311795B655DACBD8C2DB3433E89C85EAF07F89CC7F87BB0147220F7F18B0707M1aEM" TargetMode="External"/><Relationship Id="rId24" Type="http://schemas.openxmlformats.org/officeDocument/2006/relationships/hyperlink" Target="consultantplus://offline/ref=B2D38D9721856C3461B0AF630DB26A18CAB57952EA2F1A4D8311795B655DACBD9E2DEB4F3E8BD558AC12AECD81MAaCM" TargetMode="External"/><Relationship Id="rId40" Type="http://schemas.openxmlformats.org/officeDocument/2006/relationships/hyperlink" Target="consultantplus://offline/ref=B2D38D9721856C3461B0AF630DB26A18C8B1725BE92A1A4D8311795B655DACBD8C2DB3433E89C85EAF07F89CC7F87BB0147220F7F18B0707M1aEM" TargetMode="External"/><Relationship Id="rId45" Type="http://schemas.openxmlformats.org/officeDocument/2006/relationships/hyperlink" Target="consultantplus://offline/ref=B2D38D9721856C3461B0AF630DB26A18C8B1725BE92A1A4D8311795B655DACBD8C2DB3433E89C85EAD07F89CC7F87BB0147220F7F18B0707M1aEM" TargetMode="External"/><Relationship Id="rId66" Type="http://schemas.openxmlformats.org/officeDocument/2006/relationships/hyperlink" Target="consultantplus://offline/ref=B2D38D9721856C3461B0AF630DB26A18C8B1725BE92A1A4D8311795B655DACBD8C2DB3433E89C85EAD07F89CC7F87BB0147220F7F18B0707M1aEM" TargetMode="External"/><Relationship Id="rId87" Type="http://schemas.openxmlformats.org/officeDocument/2006/relationships/hyperlink" Target="consultantplus://offline/ref=B2D38D9721856C3461B0AF630DB26A18C8B1725BE92A1A4D8311795B655DACBD8C2DB3433E89C85DA907F89CC7F87BB0147220F7F18B0707M1aEM" TargetMode="External"/><Relationship Id="rId61" Type="http://schemas.openxmlformats.org/officeDocument/2006/relationships/hyperlink" Target="consultantplus://offline/ref=B2D38D9721856C3461B0AF630DB26A18C8B1725BE92A1A4D8311795B655DACBD8C2DB3433E89C85EAF07F89CC7F87BB0147220F7F18B0707M1aEM" TargetMode="External"/><Relationship Id="rId82" Type="http://schemas.openxmlformats.org/officeDocument/2006/relationships/hyperlink" Target="consultantplus://offline/ref=B2D38D9721856C3461B0AF630DB26A18C8B1725BE92A1A4D8311795B655DACBD8C2DB3433E89C85DAF07F89CC7F87BB0147220F7F18B0707M1aEM" TargetMode="External"/><Relationship Id="rId19" Type="http://schemas.openxmlformats.org/officeDocument/2006/relationships/hyperlink" Target="consultantplus://offline/ref=B2D38D9721856C3461B0AA6C0EB26A18C8B57054EB2347478B4875596252F3B88B3CB3423C97CB5FB50EACCFM8a2M" TargetMode="External"/><Relationship Id="rId14" Type="http://schemas.openxmlformats.org/officeDocument/2006/relationships/hyperlink" Target="consultantplus://offline/ref=B2D38D9721856C3461B0AF630DB26A18C8B87651ED2B1A4D8311795B655DACBD8C2DB3433E89CB58AD07F89CC7F87BB0147220F7F18B0707M1aEM" TargetMode="External"/><Relationship Id="rId30" Type="http://schemas.openxmlformats.org/officeDocument/2006/relationships/hyperlink" Target="consultantplus://offline/ref=B2D38D9721856C3461B0AF630DB26A18C8B1725BE92A1A4D8311795B655DACBD8C2DB3433E89C85EAD07F89CC7F87BB0147220F7F18B0707M1aEM" TargetMode="External"/><Relationship Id="rId35" Type="http://schemas.openxmlformats.org/officeDocument/2006/relationships/hyperlink" Target="consultantplus://offline/ref=B2D38D9721856C3461B0AF630DB26A18C8B1725BE92A1A4D8311795B655DACBD8C2DB3433E89C85DA907F89CC7F87BB0147220F7F18B0707M1aEM" TargetMode="External"/><Relationship Id="rId56" Type="http://schemas.openxmlformats.org/officeDocument/2006/relationships/hyperlink" Target="consultantplus://offline/ref=B2D38D9721856C3461B0AF630DB26A18C8B1725BE92A1A4D8311795B655DACBD8C2DB3433E89C85EAF07F89CC7F87BB0147220F7F18B0707M1aEM" TargetMode="External"/><Relationship Id="rId77" Type="http://schemas.openxmlformats.org/officeDocument/2006/relationships/hyperlink" Target="consultantplus://offline/ref=B2D38D9721856C3461B0AF630DB26A18C8B1725BE92A1A4D8311795B655DACBD8C2DB3433E89C85DAF07F89CC7F87BB0147220F7F18B0707M1aEM" TargetMode="External"/><Relationship Id="rId100" Type="http://schemas.openxmlformats.org/officeDocument/2006/relationships/hyperlink" Target="consultantplus://offline/ref=B2D38D9721856C3461B0AF630DB26A18CAB67252E82B1A4D8311795B655DACBD8C2DB3433E89CF50A307F89CC7F87BB0147220F7F18B0707M1aEM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B2D38D9721856C3461B0AF630DB26A18C8B07652E62E1A4D8311795B655DACBD8C2DB3433E89CB5FAC07F89CC7F87BB0147220F7F18B0707M1aEM" TargetMode="External"/><Relationship Id="rId51" Type="http://schemas.openxmlformats.org/officeDocument/2006/relationships/hyperlink" Target="consultantplus://offline/ref=B2D38D9721856C3461B0AF630DB26A18C8B1725BE92A1A4D8311795B655DACBD8C2DB3433E89C85EAD07F89CC7F87BB0147220F7F18B0707M1aEM" TargetMode="External"/><Relationship Id="rId72" Type="http://schemas.openxmlformats.org/officeDocument/2006/relationships/hyperlink" Target="consultantplus://offline/ref=B2D38D9721856C3461B0AF630DB26A18C8B1725BE92A1A4D8311795B655DACBD8C2DB3433E89C85DA907F89CC7F87BB0147220F7F18B0707M1aEM" TargetMode="External"/><Relationship Id="rId93" Type="http://schemas.openxmlformats.org/officeDocument/2006/relationships/hyperlink" Target="consultantplus://offline/ref=B2D38D9721856C3461B0AF630DB26A18CAB87756EF201A4D8311795B655DACBD8C2DB3433E89CB59A807F89CC7F87BB0147220F7F18B0707M1aEM" TargetMode="External"/><Relationship Id="rId98" Type="http://schemas.openxmlformats.org/officeDocument/2006/relationships/hyperlink" Target="consultantplus://offline/ref=B2D38D9721856C3461B0AF630DB26A18CAB67252E82B1A4D8311795B655DACBD8C2DB3433E89CF50A307F89CC7F87BB0147220F7F18B0707M1aEM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B2D38D9721856C3461B0AF630DB26A18CAB57952EA2F1A4D8311795B655DACBD9E2DEB4F3E8BD558AC12AECD81MAaCM" TargetMode="External"/><Relationship Id="rId46" Type="http://schemas.openxmlformats.org/officeDocument/2006/relationships/hyperlink" Target="consultantplus://offline/ref=B2D38D9721856C3461B0AF630DB26A18C8B1725BE92A1A4D8311795B655DACBD8C2DB3433E89C85EAC07F89CC7F87BB0147220F7F18B0707M1aEM" TargetMode="External"/><Relationship Id="rId67" Type="http://schemas.openxmlformats.org/officeDocument/2006/relationships/hyperlink" Target="consultantplus://offline/ref=B2D38D9721856C3461B0AF630DB26A18C8B1725BE92A1A4D8311795B655DACBD8C2DB3433E89C85EAC07F89CC7F87BB0147220F7F18B0707M1a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16508</Words>
  <Characters>94096</Characters>
  <Application>Microsoft Office Word</Application>
  <DocSecurity>0</DocSecurity>
  <Lines>784</Lines>
  <Paragraphs>220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ЕВРАЗИЙСКОЕ ЭКОНОМИЧЕСКОЕ СООБЩЕСТВО</vt:lpstr>
      <vt:lpstr>Утвержден</vt:lpstr>
      <vt:lpstr>    Предисловие</vt:lpstr>
      <vt:lpstr>    Статья 1. Область применения</vt:lpstr>
      <vt:lpstr>    Статья 2. Определения</vt:lpstr>
      <vt:lpstr>    Статья 3. Требования безопасности</vt:lpstr>
      <vt:lpstr>    Статья 4. Презумпция соответствия</vt:lpstr>
      <vt:lpstr>    Статья 5. Оценка соответствия</vt:lpstr>
    </vt:vector>
  </TitlesOfParts>
  <Company/>
  <LinksUpToDate>false</LinksUpToDate>
  <CharactersWithSpaces>110384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Овчинников</dc:creator>
  <cp:lastModifiedBy>Алексей Александрович Овчинников</cp:lastModifiedBy>
  <cp:revision>2</cp:revision>
  <dcterms:created xsi:type="dcterms:W3CDTF">2021-07-02T12:31:00Z</dcterms:created>
  <dcterms:modified xsi:type="dcterms:W3CDTF">2021-07-02T12:31:00Z</dcterms:modified>
</cp:coreProperties>
</file>